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B32D81" w:rsidRDefault="00E42FF3" w:rsidP="00B32D81">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6F014C" w:rsidRDefault="00EC2356" w:rsidP="00E42FF3">
      <w:pPr>
        <w:pStyle w:val="Notedebasdepage1"/>
        <w:tabs>
          <w:tab w:val="left" w:pos="0"/>
        </w:tabs>
        <w:spacing w:after="40"/>
        <w:jc w:val="center"/>
        <w:rPr>
          <w:rFonts w:ascii="Arial Narrow" w:hAnsi="Arial Narrow"/>
          <w:color w:val="2F5496" w:themeColor="accent5" w:themeShade="BF"/>
          <w:sz w:val="48"/>
          <w:szCs w:val="48"/>
        </w:rPr>
      </w:pPr>
      <w:r w:rsidRPr="006F014C">
        <w:rPr>
          <w:rFonts w:ascii="Arial Narrow" w:hAnsi="Arial Narrow"/>
          <w:color w:val="2F5496" w:themeColor="accent5" w:themeShade="BF"/>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09E442C1" w14:textId="77777777" w:rsidR="00D674B1" w:rsidRPr="00D674B1" w:rsidRDefault="00D674B1" w:rsidP="00D674B1">
      <w:pPr>
        <w:pStyle w:val="En-tte"/>
        <w:tabs>
          <w:tab w:val="clear" w:pos="4536"/>
          <w:tab w:val="clear" w:pos="9072"/>
        </w:tabs>
        <w:spacing w:after="160" w:line="259" w:lineRule="auto"/>
        <w:jc w:val="center"/>
        <w:rPr>
          <w:rFonts w:ascii="Arial Narrow" w:hAnsi="Arial Narrow"/>
          <w:sz w:val="28"/>
          <w:szCs w:val="28"/>
        </w:rPr>
      </w:pPr>
      <w:r w:rsidRPr="00D674B1">
        <w:rPr>
          <w:rFonts w:ascii="Arial Narrow" w:hAnsi="Arial Narrow"/>
          <w:sz w:val="28"/>
          <w:szCs w:val="28"/>
        </w:rPr>
        <w:t xml:space="preserve">Marché de projection en </w:t>
      </w:r>
      <w:proofErr w:type="spellStart"/>
      <w:r w:rsidRPr="00D674B1">
        <w:rPr>
          <w:rFonts w:ascii="Arial Narrow" w:hAnsi="Arial Narrow"/>
          <w:sz w:val="28"/>
          <w:szCs w:val="28"/>
        </w:rPr>
        <w:t>vidéomapping</w:t>
      </w:r>
      <w:proofErr w:type="spellEnd"/>
      <w:r w:rsidRPr="00D674B1">
        <w:rPr>
          <w:rFonts w:ascii="Arial Narrow" w:hAnsi="Arial Narrow"/>
          <w:sz w:val="28"/>
          <w:szCs w:val="28"/>
        </w:rPr>
        <w:t xml:space="preserve"> sur la façade du Musée d’Orsay dans le cadre de la présentation de l’œuvre de Jenny </w:t>
      </w:r>
      <w:proofErr w:type="spellStart"/>
      <w:r w:rsidRPr="00D674B1">
        <w:rPr>
          <w:rFonts w:ascii="Arial Narrow" w:hAnsi="Arial Narrow"/>
          <w:sz w:val="28"/>
          <w:szCs w:val="28"/>
        </w:rPr>
        <w:t>Holzer</w:t>
      </w:r>
      <w:proofErr w:type="spellEnd"/>
    </w:p>
    <w:p w14:paraId="380C30CE" w14:textId="4393F498" w:rsidR="002068D7" w:rsidRPr="001D247D" w:rsidRDefault="00786376" w:rsidP="002068D7">
      <w:pPr>
        <w:pStyle w:val="En-tte"/>
        <w:tabs>
          <w:tab w:val="clear" w:pos="4536"/>
          <w:tab w:val="clear" w:pos="9072"/>
        </w:tabs>
        <w:spacing w:after="160" w:line="259" w:lineRule="auto"/>
        <w:jc w:val="center"/>
        <w:rPr>
          <w:rFonts w:ascii="Arial Narrow" w:hAnsi="Arial Narrow"/>
          <w:sz w:val="28"/>
          <w:szCs w:val="28"/>
        </w:rPr>
      </w:pPr>
      <w:r w:rsidRPr="00786376">
        <w:rPr>
          <w:rFonts w:ascii="Arial Narrow" w:hAnsi="Arial Narrow"/>
          <w:sz w:val="28"/>
          <w:szCs w:val="28"/>
        </w:rPr>
        <w:t>N°2025-924</w:t>
      </w: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505A12A6" w14:textId="529EF9B2"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30D627A5"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2068D7">
                  <w:rPr>
                    <w:rFonts w:ascii="Arial Narrow" w:hAnsi="Arial Narrow"/>
                    <w:sz w:val="22"/>
                    <w:szCs w:val="22"/>
                  </w:rPr>
                  <w:t>Services</w:t>
                </w:r>
              </w:sdtContent>
            </w:sdt>
          </w:p>
          <w:p w14:paraId="4CA1EB62" w14:textId="7D25E1AC"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2068D7">
              <w:rPr>
                <w:rFonts w:ascii="Arial Narrow" w:hAnsi="Arial Narrow"/>
              </w:rPr>
              <w:t>-FCS</w:t>
            </w:r>
            <w:r w:rsidRPr="00546FE0">
              <w:rPr>
                <w:rFonts w:ascii="Arial Narrow" w:hAnsi="Arial Narrow"/>
              </w:rPr>
              <w:t>)</w:t>
            </w:r>
          </w:p>
          <w:p w14:paraId="7ACFE896" w14:textId="3C410EAD"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2068D7">
                  <w:rPr>
                    <w:rFonts w:ascii="Arial Narrow" w:hAnsi="Arial Narrow"/>
                  </w:rPr>
                  <w:t>- Procédure adaptée ouverte (services sociaux et spécifiques) en application des dispositions des articles L. 2123-1 et R. 2123-1 à R. 2123-7 du code de la commande publique</w:t>
                </w:r>
              </w:sdtContent>
            </w:sdt>
          </w:p>
          <w:p w14:paraId="151AC878" w14:textId="59119B6D"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4052F5">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4E78C57C"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w:t>
      </w:r>
      <w:r w:rsidR="000B3B2B">
        <w:rPr>
          <w:rFonts w:ascii="Arial Narrow" w:hAnsi="Arial Narrow"/>
          <w:b/>
        </w:rPr>
        <w:t>EPMO-VGE</w:t>
      </w:r>
      <w:r w:rsidRPr="00546FE0">
        <w:rPr>
          <w:rFonts w:ascii="Arial Narrow" w:hAnsi="Arial Narrow"/>
          <w:b/>
        </w:rPr>
        <w:t xml:space="preserve"> et ses missions</w:t>
      </w:r>
    </w:p>
    <w:p w14:paraId="44DC684D" w14:textId="77777777" w:rsidR="002068D7" w:rsidRPr="002068D7" w:rsidRDefault="002068D7" w:rsidP="002068D7">
      <w:pPr>
        <w:pStyle w:val="En-tte"/>
        <w:spacing w:after="120" w:line="360" w:lineRule="auto"/>
        <w:jc w:val="both"/>
        <w:rPr>
          <w:rFonts w:ascii="Arial Narrow" w:hAnsi="Arial Narrow"/>
        </w:rPr>
      </w:pPr>
      <w:r w:rsidRPr="002068D7">
        <w:rPr>
          <w:rFonts w:ascii="Arial Narrow" w:hAnsi="Arial Narrow"/>
        </w:rPr>
        <w:t xml:space="preserve">L’Etablissement public du musée d’Orsay et du musée de l’Orangerie (E.P.M.O.) – Valéry Giscard d’Estaing, établissement public national à caractère administratif, a été créé par un décret n° 2003 1300 du 26 décembre 2003. Depuis 2010, il regroupe le musée d’Orsay et le musée de l’Orangerie (décret n° 2010-558 du 27 mai 2010). </w:t>
      </w:r>
    </w:p>
    <w:p w14:paraId="45F0F6F5" w14:textId="569A1C86" w:rsidR="000D0217" w:rsidRPr="00546FE0" w:rsidRDefault="002068D7" w:rsidP="002068D7">
      <w:pPr>
        <w:pStyle w:val="En-tte"/>
        <w:tabs>
          <w:tab w:val="clear" w:pos="4536"/>
          <w:tab w:val="clear" w:pos="9072"/>
        </w:tabs>
        <w:spacing w:after="120" w:line="360" w:lineRule="auto"/>
        <w:jc w:val="both"/>
        <w:rPr>
          <w:rFonts w:ascii="Arial Narrow" w:hAnsi="Arial Narrow"/>
        </w:rPr>
      </w:pPr>
      <w:r w:rsidRPr="002068D7">
        <w:rPr>
          <w:rFonts w:ascii="Arial Narrow" w:hAnsi="Arial Narrow"/>
        </w:rPr>
        <w:t>Consacré à la période 1848-1914, le musée d’Orsay abrite des collections pluridisciplinaires : peinture, sculpture, arts décoratifs, photographie, arts graphiques et architecture. Le musée de l’Orangerie présente d’une part les Nymphéas de Monet, mais aussi la collection Jean Walter-Paul Guillaume, qui rassemble 144 œuvres des années 1860 aux années 1930.</w:t>
      </w:r>
    </w:p>
    <w:p w14:paraId="483EEED8"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70BB8C77" w14:textId="1C637C52" w:rsidR="0006022E" w:rsidRPr="00546FE0" w:rsidRDefault="004052F5" w:rsidP="007221BF">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 présent marché </w:t>
      </w:r>
      <w:r w:rsidRPr="004052F5">
        <w:rPr>
          <w:rFonts w:ascii="Arial Narrow" w:hAnsi="Arial Narrow"/>
        </w:rPr>
        <w:t xml:space="preserve">concerne l’accompagnement administratif, étude technique préalable, implantation technique, diffusion, maintenance et démontage d’une projection en </w:t>
      </w:r>
      <w:proofErr w:type="spellStart"/>
      <w:r w:rsidRPr="004052F5">
        <w:rPr>
          <w:rFonts w:ascii="Arial Narrow" w:hAnsi="Arial Narrow"/>
        </w:rPr>
        <w:t>vidéomapping</w:t>
      </w:r>
      <w:proofErr w:type="spellEnd"/>
      <w:r w:rsidR="00D674B1">
        <w:rPr>
          <w:rFonts w:ascii="Arial Narrow" w:hAnsi="Arial Narrow"/>
        </w:rPr>
        <w:t xml:space="preserve"> conçue par l’artiste américaine Jenny </w:t>
      </w:r>
      <w:proofErr w:type="spellStart"/>
      <w:r w:rsidR="00D674B1">
        <w:rPr>
          <w:rFonts w:ascii="Arial Narrow" w:hAnsi="Arial Narrow"/>
        </w:rPr>
        <w:t>Holzer</w:t>
      </w:r>
      <w:proofErr w:type="spellEnd"/>
      <w:r w:rsidRPr="004052F5">
        <w:rPr>
          <w:rFonts w:ascii="Arial Narrow" w:hAnsi="Arial Narrow"/>
        </w:rPr>
        <w:t xml:space="preserve"> sur la façade du Musée d’Orsay</w:t>
      </w:r>
      <w:r w:rsidR="00D0198F">
        <w:rPr>
          <w:rFonts w:ascii="Arial Narrow" w:hAnsi="Arial Narrow"/>
        </w:rPr>
        <w:t>,</w:t>
      </w:r>
      <w:r w:rsidRPr="004052F5">
        <w:rPr>
          <w:rFonts w:ascii="Arial Narrow" w:hAnsi="Arial Narrow"/>
        </w:rPr>
        <w:t xml:space="preserve"> </w:t>
      </w:r>
      <w:r w:rsidR="00D0198F">
        <w:rPr>
          <w:rFonts w:ascii="Arial Narrow" w:hAnsi="Arial Narrow"/>
        </w:rPr>
        <w:t>prévu</w:t>
      </w:r>
      <w:r w:rsidR="00023661">
        <w:rPr>
          <w:rFonts w:ascii="Arial Narrow" w:hAnsi="Arial Narrow"/>
        </w:rPr>
        <w:t>e</w:t>
      </w:r>
      <w:r w:rsidR="00D674B1">
        <w:rPr>
          <w:rFonts w:ascii="Arial Narrow" w:hAnsi="Arial Narrow"/>
        </w:rPr>
        <w:t xml:space="preserve"> le</w:t>
      </w:r>
      <w:r w:rsidR="00D0198F">
        <w:rPr>
          <w:rFonts w:ascii="Arial Narrow" w:hAnsi="Arial Narrow"/>
        </w:rPr>
        <w:t xml:space="preserve"> </w:t>
      </w:r>
      <w:r w:rsidR="00D674B1">
        <w:rPr>
          <w:rFonts w:ascii="Arial Narrow" w:hAnsi="Arial Narrow"/>
        </w:rPr>
        <w:t>dimanche 18, lundi 19 et mardi 20 octobre 2026</w:t>
      </w:r>
      <w:r w:rsidR="00D0198F">
        <w:rPr>
          <w:rFonts w:ascii="Arial Narrow" w:hAnsi="Arial Narrow"/>
        </w:rPr>
        <w:t>,</w:t>
      </w:r>
      <w:r w:rsidRPr="004052F5">
        <w:rPr>
          <w:rFonts w:ascii="Arial Narrow" w:hAnsi="Arial Narrow"/>
        </w:rPr>
        <w:t xml:space="preserve"> pour le compte de l’établissement Public du Musée d’Orsay et de l’Orangerie – Valéry Giscard d’Estaing (EPMO</w:t>
      </w:r>
      <w:r>
        <w:rPr>
          <w:rFonts w:ascii="Arial Narrow" w:hAnsi="Arial Narrow"/>
        </w:rPr>
        <w:t>-VGE</w:t>
      </w:r>
      <w:r w:rsidRPr="004052F5">
        <w:rPr>
          <w:rFonts w:ascii="Arial Narrow" w:hAnsi="Arial Narrow"/>
        </w:rPr>
        <w:t>).</w:t>
      </w: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5689D48D"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forfaitaire</w:t>
      </w:r>
    </w:p>
    <w:p w14:paraId="204CD555" w14:textId="77777777" w:rsidR="00D674B1" w:rsidRPr="00D674B1" w:rsidRDefault="0006022E" w:rsidP="0006022E">
      <w:pPr>
        <w:pStyle w:val="En-tte"/>
        <w:tabs>
          <w:tab w:val="clear" w:pos="4536"/>
          <w:tab w:val="clear" w:pos="9072"/>
        </w:tabs>
        <w:spacing w:after="120" w:line="360" w:lineRule="auto"/>
        <w:jc w:val="both"/>
        <w:rPr>
          <w:rFonts w:ascii="Arial Narrow" w:hAnsi="Arial Narrow"/>
          <w:color w:val="000000" w:themeColor="text1"/>
        </w:rPr>
      </w:pPr>
      <w:r w:rsidRPr="00D674B1">
        <w:rPr>
          <w:rFonts w:ascii="Arial Narrow" w:hAnsi="Arial Narrow"/>
          <w:color w:val="000000" w:themeColor="text1"/>
        </w:rPr>
        <w:t>La part forfaitaire de l’accord-cadre</w:t>
      </w:r>
      <w:r w:rsidR="00D674B1" w:rsidRPr="00D674B1">
        <w:rPr>
          <w:rFonts w:ascii="Arial Narrow" w:hAnsi="Arial Narrow"/>
          <w:color w:val="000000" w:themeColor="text1"/>
        </w:rPr>
        <w:t xml:space="preserve"> </w:t>
      </w:r>
      <w:proofErr w:type="gramStart"/>
      <w:r w:rsidR="00D674B1" w:rsidRPr="00D674B1">
        <w:rPr>
          <w:rFonts w:ascii="Arial Narrow" w:hAnsi="Arial Narrow"/>
          <w:color w:val="000000" w:themeColor="text1"/>
        </w:rPr>
        <w:t>est</w:t>
      </w:r>
      <w:proofErr w:type="gramEnd"/>
      <w:r w:rsidR="00D674B1" w:rsidRPr="00D674B1">
        <w:rPr>
          <w:rFonts w:ascii="Arial Narrow" w:hAnsi="Arial Narrow"/>
          <w:color w:val="000000" w:themeColor="text1"/>
        </w:rPr>
        <w:t xml:space="preserve"> composée d’une tranche ferme et de deux tranches optionnelles.</w:t>
      </w:r>
    </w:p>
    <w:p w14:paraId="29A3F876" w14:textId="77777777" w:rsidR="00D674B1" w:rsidRPr="00D674B1" w:rsidRDefault="00D674B1" w:rsidP="0006022E">
      <w:pPr>
        <w:pStyle w:val="En-tte"/>
        <w:tabs>
          <w:tab w:val="clear" w:pos="4536"/>
          <w:tab w:val="clear" w:pos="9072"/>
        </w:tabs>
        <w:spacing w:after="120" w:line="360" w:lineRule="auto"/>
        <w:jc w:val="both"/>
        <w:rPr>
          <w:rFonts w:ascii="Arial Narrow" w:hAnsi="Arial Narrow"/>
          <w:color w:val="000000" w:themeColor="text1"/>
        </w:rPr>
      </w:pPr>
      <w:r w:rsidRPr="00D674B1">
        <w:rPr>
          <w:rFonts w:ascii="Arial Narrow" w:hAnsi="Arial Narrow"/>
          <w:color w:val="000000" w:themeColor="text1"/>
        </w:rPr>
        <w:t>La tranche ferme</w:t>
      </w:r>
      <w:r w:rsidR="0006022E" w:rsidRPr="00D674B1">
        <w:rPr>
          <w:rFonts w:ascii="Arial Narrow" w:hAnsi="Arial Narrow"/>
          <w:color w:val="000000" w:themeColor="text1"/>
        </w:rPr>
        <w:t xml:space="preserve"> comprend les prestations suivantes</w:t>
      </w:r>
      <w:r w:rsidR="004052F5" w:rsidRPr="00D674B1">
        <w:rPr>
          <w:rFonts w:ascii="Arial Narrow" w:hAnsi="Arial Narrow"/>
          <w:color w:val="000000" w:themeColor="text1"/>
        </w:rPr>
        <w:t> : accompagnement administratif, étude technique préalable, implantation technique, diff</w:t>
      </w:r>
      <w:r w:rsidRPr="00D674B1">
        <w:rPr>
          <w:rFonts w:ascii="Arial Narrow" w:hAnsi="Arial Narrow"/>
          <w:color w:val="000000" w:themeColor="text1"/>
        </w:rPr>
        <w:t xml:space="preserve">usion, maintenance, gardiennage, </w:t>
      </w:r>
      <w:r w:rsidR="004052F5" w:rsidRPr="00D674B1">
        <w:rPr>
          <w:rFonts w:ascii="Arial Narrow" w:hAnsi="Arial Narrow"/>
          <w:color w:val="000000" w:themeColor="text1"/>
        </w:rPr>
        <w:t>démontage</w:t>
      </w:r>
      <w:r w:rsidRPr="00D674B1">
        <w:rPr>
          <w:rFonts w:ascii="Arial Narrow" w:hAnsi="Arial Narrow"/>
          <w:color w:val="000000" w:themeColor="text1"/>
        </w:rPr>
        <w:t xml:space="preserve"> et bilan carbone de l’opération</w:t>
      </w:r>
      <w:r w:rsidR="004052F5" w:rsidRPr="00D674B1">
        <w:rPr>
          <w:rFonts w:ascii="Arial Narrow" w:hAnsi="Arial Narrow"/>
          <w:color w:val="000000" w:themeColor="text1"/>
        </w:rPr>
        <w:t xml:space="preserve">. </w:t>
      </w:r>
    </w:p>
    <w:p w14:paraId="00ABF82C" w14:textId="3018272F" w:rsidR="0006022E" w:rsidRPr="00D674B1" w:rsidRDefault="004052F5" w:rsidP="0006022E">
      <w:pPr>
        <w:pStyle w:val="En-tte"/>
        <w:tabs>
          <w:tab w:val="clear" w:pos="4536"/>
          <w:tab w:val="clear" w:pos="9072"/>
        </w:tabs>
        <w:spacing w:after="120" w:line="360" w:lineRule="auto"/>
        <w:jc w:val="both"/>
        <w:rPr>
          <w:rFonts w:ascii="Arial Narrow" w:hAnsi="Arial Narrow"/>
          <w:color w:val="000000" w:themeColor="text1"/>
        </w:rPr>
      </w:pPr>
      <w:r w:rsidRPr="00D674B1">
        <w:rPr>
          <w:rFonts w:ascii="Arial Narrow" w:hAnsi="Arial Narrow"/>
          <w:color w:val="000000" w:themeColor="text1"/>
        </w:rPr>
        <w:t>Le détail des prestations se trouve dans le CCTP.</w:t>
      </w:r>
    </w:p>
    <w:p w14:paraId="605C6661"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à commandes</w:t>
      </w:r>
    </w:p>
    <w:p w14:paraId="6A496106" w14:textId="01371BBC" w:rsidR="0006022E" w:rsidRPr="00546FE0" w:rsidRDefault="0006022E" w:rsidP="0006022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Les bons de commande pourront porter sur une ou plusieurs des prestations suivantes : </w:t>
      </w:r>
      <w:r w:rsidR="004052F5" w:rsidRPr="004052F5">
        <w:rPr>
          <w:rFonts w:ascii="Arial Narrow" w:hAnsi="Arial Narrow"/>
        </w:rPr>
        <w:t xml:space="preserve">diffusion supplémentaire et </w:t>
      </w:r>
      <w:r w:rsidR="00D674B1">
        <w:rPr>
          <w:rFonts w:ascii="Arial Narrow" w:hAnsi="Arial Narrow"/>
        </w:rPr>
        <w:t>test préalable à moindre échelle de projection</w:t>
      </w:r>
      <w:r w:rsidR="004052F5" w:rsidRPr="004052F5">
        <w:rPr>
          <w:rFonts w:ascii="Arial Narrow" w:hAnsi="Arial Narrow"/>
        </w:rPr>
        <w:t>. Le détail des prestations se trouve dans le CCTP.</w:t>
      </w:r>
    </w:p>
    <w:p w14:paraId="1C1C14B3"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Clause de non exclusivité</w:t>
      </w:r>
    </w:p>
    <w:p w14:paraId="7C52D19E" w14:textId="24B686C2" w:rsidR="009D63CC" w:rsidRPr="00546FE0" w:rsidRDefault="0006022E" w:rsidP="0006022E">
      <w:pPr>
        <w:pStyle w:val="Sansinterligne"/>
        <w:spacing w:line="360" w:lineRule="auto"/>
        <w:jc w:val="both"/>
        <w:rPr>
          <w:rFonts w:ascii="Arial Narrow" w:eastAsiaTheme="minorHAnsi" w:hAnsi="Arial Narrow" w:cstheme="minorBidi"/>
          <w:i/>
          <w:color w:val="ED7D31" w:themeColor="accent2"/>
          <w:lang w:eastAsia="en-US"/>
        </w:rPr>
      </w:pPr>
      <w:r w:rsidRPr="00546FE0">
        <w:rPr>
          <w:rFonts w:ascii="Arial Narrow" w:eastAsiaTheme="minorHAnsi" w:hAnsi="Arial Narrow" w:cstheme="minorBidi"/>
          <w:lang w:eastAsia="en-US"/>
        </w:rPr>
        <w:t>L’accord-cadre est non exclusif, l’</w:t>
      </w:r>
      <w:r w:rsidR="000B3B2B">
        <w:rPr>
          <w:rFonts w:ascii="Arial Narrow" w:eastAsiaTheme="minorHAnsi" w:hAnsi="Arial Narrow" w:cstheme="minorBidi"/>
          <w:lang w:eastAsia="en-US"/>
        </w:rPr>
        <w:t>EPMO-VGE</w:t>
      </w:r>
      <w:r w:rsidRPr="00546FE0">
        <w:rPr>
          <w:rFonts w:ascii="Arial Narrow" w:eastAsiaTheme="minorHAnsi" w:hAnsi="Arial Narrow" w:cstheme="minorBidi"/>
          <w:lang w:eastAsia="en-US"/>
        </w:rPr>
        <w:t xml:space="preserve"> se réservant la possibilité de s’adresser à un prestataire extérieur dans les hypothèses alternatives suivantes :</w:t>
      </w:r>
      <w:r w:rsidR="009D63CC" w:rsidRPr="00546FE0">
        <w:rPr>
          <w:rFonts w:ascii="Arial Narrow" w:eastAsiaTheme="minorHAnsi" w:hAnsi="Arial Narrow" w:cstheme="minorBidi"/>
          <w:lang w:eastAsia="en-US"/>
        </w:rPr>
        <w:t xml:space="preserve"> </w:t>
      </w:r>
    </w:p>
    <w:p w14:paraId="1FA79B41" w14:textId="4899FC4D" w:rsidR="0006022E" w:rsidRPr="00343AF9" w:rsidRDefault="0006022E" w:rsidP="00245388">
      <w:pPr>
        <w:pStyle w:val="Sansinterligne"/>
        <w:numPr>
          <w:ilvl w:val="0"/>
          <w:numId w:val="7"/>
        </w:numPr>
        <w:jc w:val="both"/>
        <w:rPr>
          <w:rFonts w:ascii="Arial Narrow" w:eastAsiaTheme="minorHAnsi" w:hAnsi="Arial Narrow" w:cstheme="minorBidi"/>
          <w:b/>
          <w:lang w:eastAsia="en-US"/>
        </w:rPr>
      </w:pPr>
      <w:r w:rsidRPr="00343AF9">
        <w:rPr>
          <w:rFonts w:ascii="Arial Narrow" w:eastAsiaTheme="minorHAnsi" w:hAnsi="Arial Narrow" w:cstheme="minorBidi"/>
          <w:b/>
          <w:lang w:eastAsia="en-US"/>
        </w:rPr>
        <w:t>Incapacité du titulaire d’exécuter les prestations</w:t>
      </w:r>
      <w:r w:rsidR="00343AF9">
        <w:rPr>
          <w:rFonts w:ascii="Arial Narrow" w:eastAsiaTheme="minorHAnsi" w:hAnsi="Arial Narrow" w:cstheme="minorBidi"/>
          <w:b/>
          <w:lang w:eastAsia="en-US"/>
        </w:rPr>
        <w:t xml:space="preserve">. </w:t>
      </w:r>
    </w:p>
    <w:p w14:paraId="08A54EC0" w14:textId="77777777" w:rsidR="00257918" w:rsidRPr="00546FE0" w:rsidRDefault="00257918" w:rsidP="00257918">
      <w:pPr>
        <w:pStyle w:val="En-tte"/>
        <w:tabs>
          <w:tab w:val="clear" w:pos="4536"/>
          <w:tab w:val="clear" w:pos="9072"/>
        </w:tabs>
        <w:spacing w:after="24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1703DA67"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lastRenderedPageBreak/>
        <w:t>L’EPMO</w:t>
      </w:r>
      <w:r w:rsidR="002068D7">
        <w:rPr>
          <w:rFonts w:ascii="Arial Narrow" w:hAnsi="Arial Narrow"/>
        </w:rPr>
        <w:t>-VGE</w:t>
      </w:r>
      <w:r w:rsidRPr="00546FE0">
        <w:rPr>
          <w:rFonts w:ascii="Arial Narrow" w:hAnsi="Arial Narrow"/>
        </w:rPr>
        <w:t xml:space="preserve"> pourra confier au titulaire des prestations similaires dans les conditions prévues à l’article R. 2122-7 du code de la commande publique. </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0F0A766B"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w:t>
      </w:r>
      <w:r w:rsidR="000B3B2B">
        <w:rPr>
          <w:rFonts w:ascii="Arial Narrow" w:hAnsi="Arial Narrow"/>
          <w:b/>
        </w:rPr>
        <w:t>EPMO-VGE</w:t>
      </w:r>
    </w:p>
    <w:p w14:paraId="4E64DA80" w14:textId="288F8B69"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 xml:space="preserve">Le suivi des prestations est assuré par </w:t>
      </w:r>
      <w:r w:rsidR="004052F5">
        <w:rPr>
          <w:rFonts w:ascii="Arial Narrow" w:hAnsi="Arial Narrow"/>
        </w:rPr>
        <w:t>le Directeur</w:t>
      </w:r>
      <w:r w:rsidRPr="00546FE0">
        <w:rPr>
          <w:rFonts w:ascii="Arial Narrow" w:hAnsi="Arial Narrow"/>
        </w:rPr>
        <w:t xml:space="preserve"> </w:t>
      </w:r>
      <w:r w:rsidR="004052F5">
        <w:rPr>
          <w:rFonts w:ascii="Arial Narrow" w:hAnsi="Arial Narrow"/>
        </w:rPr>
        <w:t xml:space="preserve">du numérique </w:t>
      </w:r>
      <w:r w:rsidR="00376A8E" w:rsidRPr="00546FE0">
        <w:rPr>
          <w:rFonts w:ascii="Arial Narrow" w:hAnsi="Arial Narrow"/>
        </w:rPr>
        <w:t xml:space="preserve">ou </w:t>
      </w:r>
      <w:r w:rsidRPr="00546FE0">
        <w:rPr>
          <w:rFonts w:ascii="Arial Narrow" w:hAnsi="Arial Narrow"/>
        </w:rPr>
        <w:t>son représentant dûment habilité à cet effet</w:t>
      </w:r>
      <w:r w:rsidR="004052F5">
        <w:rPr>
          <w:rFonts w:ascii="Arial Narrow" w:hAnsi="Arial Narrow"/>
        </w:rPr>
        <w:t xml:space="preserve">. </w:t>
      </w: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25ACF226"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0B3B2B">
        <w:rPr>
          <w:rFonts w:ascii="Arial Narrow" w:hAnsi="Arial Narrow"/>
        </w:rPr>
        <w:t>EPMO-VGE</w:t>
      </w:r>
      <w:r w:rsidR="00376A8E" w:rsidRPr="00546FE0">
        <w:rPr>
          <w:rFonts w:ascii="Arial Narrow" w:hAnsi="Arial Narrow"/>
        </w:rPr>
        <w:t>.</w:t>
      </w:r>
    </w:p>
    <w:p w14:paraId="778C4399" w14:textId="2CF36D28" w:rsidR="00D9355E" w:rsidRPr="00546FE0"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0B3B2B">
        <w:rPr>
          <w:rFonts w:ascii="Arial Narrow" w:hAnsi="Arial Narrow"/>
        </w:rPr>
        <w:t>EPMO-VGE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0B3B2B">
        <w:rPr>
          <w:rFonts w:ascii="Arial Narrow" w:hAnsi="Arial Narrow"/>
        </w:rPr>
        <w:t>EPMO-VGE</w:t>
      </w:r>
      <w:r w:rsidR="00DC2FA3" w:rsidRPr="00546FE0">
        <w:rPr>
          <w:rFonts w:ascii="Arial Narrow" w:hAnsi="Arial Narrow"/>
        </w:rPr>
        <w:t xml:space="preserve"> dans les plus brefs délais.</w:t>
      </w:r>
    </w:p>
    <w:p w14:paraId="5B0A2AB5" w14:textId="77777777" w:rsidR="005D555E" w:rsidRPr="00546FE0" w:rsidRDefault="005D555E" w:rsidP="00DC2FA3">
      <w:pPr>
        <w:pStyle w:val="En-tte"/>
        <w:spacing w:after="120" w:line="360" w:lineRule="auto"/>
        <w:jc w:val="both"/>
        <w:rPr>
          <w:rFonts w:ascii="Arial Narrow" w:hAnsi="Arial Narrow"/>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3351FEDB"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Exécution de la part forfaitaire de l’accord-cadre</w:t>
      </w:r>
    </w:p>
    <w:p w14:paraId="75EF638B" w14:textId="279ACA00" w:rsidR="00D0198F" w:rsidRPr="00D0198F" w:rsidRDefault="00D0198F" w:rsidP="005D760D">
      <w:pPr>
        <w:pStyle w:val="En-tte"/>
        <w:tabs>
          <w:tab w:val="clear" w:pos="4536"/>
          <w:tab w:val="clear" w:pos="9072"/>
        </w:tabs>
        <w:spacing w:after="240" w:line="360" w:lineRule="auto"/>
        <w:jc w:val="both"/>
        <w:rPr>
          <w:rFonts w:ascii="Arial Narrow" w:hAnsi="Arial Narrow"/>
        </w:rPr>
      </w:pPr>
      <w:r w:rsidRPr="00D0198F">
        <w:rPr>
          <w:rFonts w:ascii="Arial Narrow" w:hAnsi="Arial Narrow"/>
        </w:rPr>
        <w:t>Il est précisé que la notification de l’a</w:t>
      </w:r>
      <w:r>
        <w:rPr>
          <w:rFonts w:ascii="Arial Narrow" w:hAnsi="Arial Narrow"/>
        </w:rPr>
        <w:t>ccord-cadre vaut notification de la tranche ferme du</w:t>
      </w:r>
      <w:r w:rsidRPr="00D0198F">
        <w:rPr>
          <w:rFonts w:ascii="Arial Narrow" w:hAnsi="Arial Narrow"/>
        </w:rPr>
        <w:t xml:space="preserve"> montant forfaitaire mentionné à l’article 5.1 de l’acte d’engagement.</w:t>
      </w:r>
    </w:p>
    <w:p w14:paraId="159D2304"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044A67AF" w14:textId="244C6B4D"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0D33FE64"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lastRenderedPageBreak/>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24F1A385" w14:textId="77777777" w:rsidR="005D555E" w:rsidRPr="00546FE0" w:rsidRDefault="005D555E" w:rsidP="00D72FEE">
      <w:pPr>
        <w:pStyle w:val="En-tte"/>
        <w:spacing w:after="120"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651AE959" w14:textId="77777777" w:rsidR="005D555E" w:rsidRPr="00546FE0" w:rsidRDefault="005D555E">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2A432E10" w14:textId="77777777" w:rsidR="0028669E" w:rsidRPr="0028669E" w:rsidRDefault="0028669E" w:rsidP="0028669E">
      <w:pPr>
        <w:tabs>
          <w:tab w:val="center" w:pos="4536"/>
          <w:tab w:val="right" w:pos="9072"/>
        </w:tabs>
        <w:spacing w:after="120" w:line="360" w:lineRule="auto"/>
        <w:jc w:val="both"/>
        <w:rPr>
          <w:rFonts w:ascii="Arial Narrow" w:hAnsi="Arial Narrow"/>
        </w:rPr>
      </w:pPr>
      <w:r w:rsidRPr="0028669E">
        <w:rPr>
          <w:rFonts w:ascii="Arial Narrow" w:hAnsi="Arial Narrow"/>
        </w:rPr>
        <w:t>Par dérogation à l’article 3.7.2 du CCAG-FCS, le Titulaire dispose d’un délai de cinq (5) jours calendaires pour présenter par écrit ses observations éventuelles au signataire des bons de commande, à compter de la réception de ces derniers.</w:t>
      </w:r>
    </w:p>
    <w:p w14:paraId="6E4AE7DD" w14:textId="77777777" w:rsidR="0028669E" w:rsidRPr="0028669E" w:rsidRDefault="0028669E" w:rsidP="0028669E">
      <w:pPr>
        <w:spacing w:after="120" w:line="360" w:lineRule="auto"/>
        <w:jc w:val="both"/>
        <w:rPr>
          <w:rFonts w:ascii="Arial Narrow" w:hAnsi="Arial Narrow"/>
        </w:rPr>
      </w:pPr>
      <w:r w:rsidRPr="0028669E">
        <w:rPr>
          <w:rFonts w:ascii="Arial Narrow" w:hAnsi="Arial Narrow"/>
        </w:rPr>
        <w:t>Les bons de commande seront notifiés par l’acheteur au fur et à mesure des besoins.</w:t>
      </w:r>
    </w:p>
    <w:p w14:paraId="7BDFB89C"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14584D5D" w14:textId="77777777" w:rsidR="00347265"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L’admission des prestations s’effectuera dans les conditions fixées à l’article 30 du CCAG-FCS. </w:t>
      </w:r>
    </w:p>
    <w:p w14:paraId="1A9C96CB"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128C9E26" w14:textId="77777777" w:rsidR="00874D6C" w:rsidRPr="00546FE0" w:rsidRDefault="00874D6C" w:rsidP="00874D6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p>
    <w:p w14:paraId="379BDF70" w14:textId="3C11B2B0"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202</w:t>
      </w:r>
      <w:r w:rsidR="00116380">
        <w:rPr>
          <w:rFonts w:ascii="Arial Narrow" w:hAnsi="Arial Narrow"/>
        </w:rPr>
        <w:t>5</w:t>
      </w:r>
      <w:r w:rsidRPr="00546FE0">
        <w:rPr>
          <w:rFonts w:ascii="Arial Narrow" w:hAnsi="Arial Narrow"/>
        </w:rPr>
        <w:t>-20</w:t>
      </w:r>
      <w:r w:rsidR="00116380">
        <w:rPr>
          <w:rFonts w:ascii="Arial Narrow" w:hAnsi="Arial Narrow"/>
        </w:rPr>
        <w:t>30</w:t>
      </w:r>
      <w:r w:rsidRPr="00546FE0">
        <w:rPr>
          <w:rFonts w:ascii="Arial Narrow" w:hAnsi="Arial Narrow"/>
        </w:rPr>
        <w:t xml:space="preserve"> disponible </w:t>
      </w:r>
      <w:r>
        <w:rPr>
          <w:rFonts w:ascii="Arial Narrow" w:hAnsi="Arial Narrow"/>
        </w:rPr>
        <w:t>sur demande. Cette démarche recouvre l’ensemble des missions de l’Etablissement ; elle a pour objet l’intégration systématique des enjeux sociaux et environnementa</w:t>
      </w:r>
      <w:r w:rsidR="000B3B2B">
        <w:rPr>
          <w:rFonts w:ascii="Arial Narrow" w:hAnsi="Arial Narrow"/>
        </w:rPr>
        <w:t>ux dans toutes les activités. L’EPMO</w:t>
      </w:r>
      <w:r>
        <w:rPr>
          <w:rFonts w:ascii="Arial Narrow" w:hAnsi="Arial Narrow"/>
        </w:rPr>
        <w:t xml:space="preserve">-VGE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71D79809" w14:textId="77777777" w:rsidR="00874D6C" w:rsidRPr="00546FE0" w:rsidRDefault="00874D6C" w:rsidP="00874D6C">
      <w:pPr>
        <w:pStyle w:val="En-tte"/>
        <w:tabs>
          <w:tab w:val="clear" w:pos="4536"/>
          <w:tab w:val="clear" w:pos="9072"/>
        </w:tabs>
        <w:spacing w:after="120" w:line="360" w:lineRule="auto"/>
        <w:jc w:val="both"/>
        <w:rPr>
          <w:rFonts w:ascii="Arial Narrow" w:hAnsi="Arial Narrow"/>
        </w:rPr>
      </w:pPr>
      <w:r>
        <w:rPr>
          <w:rFonts w:ascii="Arial Narrow" w:hAnsi="Arial Narrow"/>
        </w:rPr>
        <w:lastRenderedPageBreak/>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6F094FE" w14:textId="6C39CB7D"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00407D3D" w14:textId="1EEB133D" w:rsidR="00982842" w:rsidRPr="00982842" w:rsidRDefault="00982842" w:rsidP="00982842">
      <w:pPr>
        <w:pStyle w:val="En-tte"/>
        <w:numPr>
          <w:ilvl w:val="1"/>
          <w:numId w:val="25"/>
        </w:numPr>
        <w:tabs>
          <w:tab w:val="clear" w:pos="4536"/>
          <w:tab w:val="clear" w:pos="9072"/>
        </w:tabs>
        <w:spacing w:after="120" w:line="360" w:lineRule="auto"/>
        <w:jc w:val="both"/>
        <w:rPr>
          <w:rFonts w:ascii="Arial Narrow" w:hAnsi="Arial Narrow"/>
          <w:b/>
        </w:rPr>
      </w:pPr>
      <w:r w:rsidRPr="00982842">
        <w:rPr>
          <w:rFonts w:ascii="Arial Narrow" w:hAnsi="Arial Narrow"/>
          <w:b/>
        </w:rPr>
        <w:t xml:space="preserve">Protection de l’environnement </w:t>
      </w:r>
    </w:p>
    <w:p w14:paraId="136DA8D2" w14:textId="77777777" w:rsidR="00982842" w:rsidRDefault="00982842" w:rsidP="00982842">
      <w:pPr>
        <w:pStyle w:val="En-tte"/>
        <w:tabs>
          <w:tab w:val="clear" w:pos="4536"/>
          <w:tab w:val="clear" w:pos="9072"/>
        </w:tabs>
        <w:spacing w:after="120" w:line="360" w:lineRule="auto"/>
        <w:jc w:val="both"/>
        <w:rPr>
          <w:rFonts w:ascii="Arial Narrow" w:hAnsi="Arial Narrow"/>
        </w:rPr>
      </w:pPr>
      <w:r>
        <w:rPr>
          <w:rFonts w:ascii="Arial Narrow" w:hAnsi="Arial Narrow"/>
        </w:rPr>
        <w:t xml:space="preserve">Il sera demandé au titulaire de concevoir une solution la plus </w:t>
      </w:r>
      <w:r>
        <w:rPr>
          <w:rFonts w:ascii="Arial Narrow" w:hAnsi="Arial Narrow"/>
        </w:rPr>
        <w:t xml:space="preserve">respectueuse de l’environnement possible. </w:t>
      </w:r>
    </w:p>
    <w:p w14:paraId="04E0944B" w14:textId="42AA0A74" w:rsidR="00982842" w:rsidRDefault="00982842" w:rsidP="00982842">
      <w:pPr>
        <w:pStyle w:val="En-tte"/>
        <w:tabs>
          <w:tab w:val="clear" w:pos="4536"/>
          <w:tab w:val="clear" w:pos="9072"/>
        </w:tabs>
        <w:spacing w:after="120" w:line="360" w:lineRule="auto"/>
        <w:jc w:val="both"/>
        <w:rPr>
          <w:rFonts w:ascii="Arial Narrow" w:hAnsi="Arial Narrow"/>
        </w:rPr>
      </w:pPr>
      <w:r>
        <w:rPr>
          <w:rFonts w:ascii="Arial Narrow" w:hAnsi="Arial Narrow"/>
        </w:rPr>
        <w:t>A cet effet, le titulaire</w:t>
      </w:r>
      <w:r w:rsidRPr="00982842">
        <w:rPr>
          <w:rFonts w:ascii="Arial Narrow" w:hAnsi="Arial Narrow"/>
        </w:rPr>
        <w:t xml:space="preserve"> veillera </w:t>
      </w:r>
      <w:r>
        <w:rPr>
          <w:rFonts w:ascii="Arial Narrow" w:hAnsi="Arial Narrow"/>
        </w:rPr>
        <w:t>particulièrement</w:t>
      </w:r>
      <w:r w:rsidRPr="00982842">
        <w:rPr>
          <w:rFonts w:ascii="Arial Narrow" w:hAnsi="Arial Narrow"/>
        </w:rPr>
        <w:t xml:space="preserve"> à réduire l’empreinte écologique liée aux déplacements de ses intervenants, en favorisant</w:t>
      </w:r>
      <w:r>
        <w:rPr>
          <w:rFonts w:ascii="Arial Narrow" w:hAnsi="Arial Narrow"/>
        </w:rPr>
        <w:t xml:space="preserve"> notamment</w:t>
      </w:r>
      <w:r w:rsidRPr="00982842">
        <w:rPr>
          <w:rFonts w:ascii="Arial Narrow" w:hAnsi="Arial Narrow"/>
        </w:rPr>
        <w:t xml:space="preserve"> le recours aux modes de transport doux et au</w:t>
      </w:r>
      <w:r>
        <w:rPr>
          <w:rFonts w:ascii="Arial Narrow" w:hAnsi="Arial Narrow"/>
        </w:rPr>
        <w:t>x solutions de mobilité durable,</w:t>
      </w:r>
      <w:r w:rsidRPr="00982842">
        <w:t xml:space="preserve"> </w:t>
      </w:r>
      <w:r>
        <w:rPr>
          <w:rFonts w:ascii="Arial Narrow" w:hAnsi="Arial Narrow"/>
        </w:rPr>
        <w:t>ainsi qu’à appliquer les</w:t>
      </w:r>
      <w:r w:rsidRPr="00982842">
        <w:rPr>
          <w:rFonts w:ascii="Arial Narrow" w:hAnsi="Arial Narrow"/>
        </w:rPr>
        <w:t xml:space="preserve"> principes de sobriété numérique dans </w:t>
      </w:r>
      <w:r>
        <w:rPr>
          <w:rFonts w:ascii="Arial Narrow" w:hAnsi="Arial Narrow"/>
        </w:rPr>
        <w:t xml:space="preserve">son </w:t>
      </w:r>
      <w:r w:rsidRPr="00982842">
        <w:rPr>
          <w:rFonts w:ascii="Arial Narrow" w:hAnsi="Arial Narrow"/>
        </w:rPr>
        <w:t>utilisation des outils et ressources numériques.</w:t>
      </w:r>
    </w:p>
    <w:p w14:paraId="37B3E788" w14:textId="760AA51E" w:rsidR="0035293A" w:rsidRPr="0035293A" w:rsidRDefault="00982842" w:rsidP="00982842">
      <w:pPr>
        <w:pStyle w:val="En-tte"/>
        <w:tabs>
          <w:tab w:val="clear" w:pos="4536"/>
          <w:tab w:val="clear" w:pos="9072"/>
        </w:tabs>
        <w:spacing w:after="120" w:line="360" w:lineRule="auto"/>
        <w:jc w:val="both"/>
        <w:rPr>
          <w:rFonts w:ascii="Arial Narrow" w:hAnsi="Arial Narrow"/>
          <w:b/>
        </w:rPr>
      </w:pPr>
      <w:r>
        <w:rPr>
          <w:rFonts w:ascii="Arial Narrow" w:hAnsi="Arial Narrow"/>
          <w:b/>
        </w:rPr>
        <w:t xml:space="preserve">9.2 </w:t>
      </w:r>
      <w:r w:rsidR="0035293A" w:rsidRPr="0035293A">
        <w:rPr>
          <w:rFonts w:ascii="Arial Narrow" w:hAnsi="Arial Narrow"/>
          <w:b/>
        </w:rPr>
        <w:t>Obligations relatives au calcul des émissions de gaz à effet de serre</w:t>
      </w:r>
    </w:p>
    <w:p w14:paraId="70607F9A" w14:textId="77777777" w:rsidR="0035293A" w:rsidRPr="0035293A" w:rsidRDefault="0035293A" w:rsidP="0035293A">
      <w:pPr>
        <w:pStyle w:val="En-tte"/>
        <w:spacing w:after="120" w:line="360" w:lineRule="auto"/>
        <w:jc w:val="both"/>
        <w:rPr>
          <w:rFonts w:ascii="Arial Narrow" w:hAnsi="Arial Narrow"/>
        </w:rPr>
      </w:pPr>
      <w:r w:rsidRPr="0035293A">
        <w:rPr>
          <w:rFonts w:ascii="Arial Narrow" w:hAnsi="Arial Narrow"/>
        </w:rPr>
        <w:t xml:space="preserve">Au titre de sa politique de transition écologique, l’EPMO-VGE est engagé dans une démarche de mesure de l’empreinte environnementale de ses activités, comprenant les prestations réalisées au titre du présent accord-cadre. </w:t>
      </w:r>
    </w:p>
    <w:p w14:paraId="35BF0920" w14:textId="6B46A043" w:rsidR="0035293A" w:rsidRPr="00FC1F95" w:rsidRDefault="0035293A" w:rsidP="00786376">
      <w:pPr>
        <w:pStyle w:val="En-tte"/>
        <w:spacing w:after="120" w:line="360" w:lineRule="auto"/>
        <w:jc w:val="both"/>
        <w:rPr>
          <w:rFonts w:ascii="Arial Narrow" w:hAnsi="Arial Narrow"/>
        </w:rPr>
      </w:pPr>
      <w:r w:rsidRPr="00FC1F95">
        <w:rPr>
          <w:rFonts w:ascii="Arial Narrow" w:hAnsi="Arial Narrow"/>
        </w:rPr>
        <w:t>Dans ce cadre, le titulaire est tenu de fournir les données nécessaires à cette mesure, telles</w:t>
      </w:r>
      <w:r w:rsidR="00786376" w:rsidRPr="00FC1F95">
        <w:rPr>
          <w:rFonts w:ascii="Arial Narrow" w:hAnsi="Arial Narrow"/>
        </w:rPr>
        <w:t xml:space="preserve"> que demandées par l’EPMO-VGE à l’article 2.7 du CCTP. </w:t>
      </w: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6F1272C5" w14:textId="2767E9BE" w:rsidR="00B42ED3" w:rsidRDefault="00B42ED3" w:rsidP="00B42ED3">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00CC120D" w:rsidRPr="00CC120D">
        <w:rPr>
          <w:rFonts w:ascii="Arial Narrow" w:hAnsi="Arial Narrow"/>
        </w:rPr>
        <w:t xml:space="preserve">forfaitaires et </w:t>
      </w:r>
      <w:r w:rsidRPr="00CC120D">
        <w:rPr>
          <w:rFonts w:ascii="Arial Narrow" w:hAnsi="Arial Narrow"/>
        </w:rPr>
        <w:t xml:space="preserve">unitaires.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réputés comprendre toutes les charges fiscales ou autres frappant o</w:t>
      </w:r>
      <w:r w:rsidR="00C6356E">
        <w:rPr>
          <w:rFonts w:ascii="Arial Narrow" w:hAnsi="Arial Narrow"/>
        </w:rPr>
        <w:t xml:space="preserve">bligatoirement les prestations, conformément aux dispositions de l’article 10 du CCAG-FCS. </w:t>
      </w:r>
    </w:p>
    <w:p w14:paraId="198A530A" w14:textId="77777777" w:rsidR="00C6356E" w:rsidRPr="00C6356E" w:rsidRDefault="00C6356E" w:rsidP="00C6356E">
      <w:pPr>
        <w:pStyle w:val="En-tte"/>
        <w:spacing w:after="120" w:line="360" w:lineRule="auto"/>
        <w:jc w:val="both"/>
        <w:rPr>
          <w:rFonts w:ascii="Arial Narrow" w:hAnsi="Arial Narrow"/>
        </w:rPr>
      </w:pPr>
      <w:r w:rsidRPr="00C6356E">
        <w:rPr>
          <w:rFonts w:ascii="Arial Narrow" w:hAnsi="Arial Narrow"/>
        </w:rPr>
        <w:t>En complément des dispositions de l’article 10 du CCAG-FCS, il est précisé que les prix du marché public incluent tous les frais résultant de l’exécution des prestations confiées au Titulaire. Ces frais incluent notamment :</w:t>
      </w:r>
    </w:p>
    <w:p w14:paraId="6AA07528" w14:textId="77777777" w:rsidR="00C6356E" w:rsidRPr="00C6356E" w:rsidRDefault="00C6356E" w:rsidP="00C6356E">
      <w:pPr>
        <w:pStyle w:val="En-tte"/>
        <w:numPr>
          <w:ilvl w:val="0"/>
          <w:numId w:val="22"/>
        </w:numPr>
        <w:spacing w:after="120" w:line="360" w:lineRule="auto"/>
        <w:rPr>
          <w:rFonts w:ascii="Arial Narrow" w:hAnsi="Arial Narrow"/>
        </w:rPr>
      </w:pPr>
      <w:r w:rsidRPr="00C6356E">
        <w:rPr>
          <w:rFonts w:ascii="Arial Narrow" w:hAnsi="Arial Narrow"/>
        </w:rPr>
        <w:t>Les travaux de secrétariat ;</w:t>
      </w:r>
    </w:p>
    <w:p w14:paraId="0CE583BF" w14:textId="77777777" w:rsidR="00C6356E" w:rsidRDefault="00C6356E" w:rsidP="00C6356E">
      <w:pPr>
        <w:pStyle w:val="En-tte"/>
        <w:numPr>
          <w:ilvl w:val="0"/>
          <w:numId w:val="22"/>
        </w:numPr>
        <w:spacing w:after="120" w:line="360" w:lineRule="auto"/>
        <w:rPr>
          <w:rFonts w:ascii="Arial Narrow" w:hAnsi="Arial Narrow"/>
        </w:rPr>
      </w:pPr>
      <w:r w:rsidRPr="00C6356E">
        <w:rPr>
          <w:rFonts w:ascii="Arial Narrow" w:hAnsi="Arial Narrow"/>
        </w:rPr>
        <w:t>Les frais de reproduction et de diffusion des documents que le Titulaire doit établir dans le cadre de ses prestations ;</w:t>
      </w:r>
    </w:p>
    <w:p w14:paraId="6D65F758" w14:textId="544241DC" w:rsidR="00C6356E" w:rsidRPr="00C6356E" w:rsidRDefault="00C6356E" w:rsidP="00C6356E">
      <w:pPr>
        <w:pStyle w:val="En-tte"/>
        <w:numPr>
          <w:ilvl w:val="0"/>
          <w:numId w:val="22"/>
        </w:numPr>
        <w:spacing w:after="120" w:line="360" w:lineRule="auto"/>
        <w:rPr>
          <w:rFonts w:ascii="Arial Narrow" w:hAnsi="Arial Narrow"/>
        </w:rPr>
      </w:pPr>
      <w:r w:rsidRPr="00C6356E">
        <w:rPr>
          <w:rFonts w:ascii="Arial Narrow" w:hAnsi="Arial Narrow"/>
        </w:rPr>
        <w:t>Les fournitures de bureaux, les matériels et logiciels informatiques nécessaires à la réalisation de ses prestations.</w:t>
      </w:r>
    </w:p>
    <w:p w14:paraId="6B39D136" w14:textId="6C010B0D" w:rsidR="00D27E4E" w:rsidRPr="00CC120D" w:rsidRDefault="00CC120D" w:rsidP="000B3B2B">
      <w:pPr>
        <w:pStyle w:val="En-tte"/>
        <w:spacing w:after="120" w:line="360" w:lineRule="auto"/>
        <w:jc w:val="both"/>
        <w:rPr>
          <w:rFonts w:ascii="Arial Narrow" w:hAnsi="Arial Narrow"/>
        </w:rPr>
      </w:pPr>
      <w:r w:rsidRPr="00D674B1">
        <w:rPr>
          <w:rFonts w:ascii="Arial Narrow" w:hAnsi="Arial Narrow"/>
        </w:rPr>
        <w:t>Les prix du présent marché ne sont pas révisables.</w:t>
      </w:r>
      <w:r w:rsidRPr="00CC120D">
        <w:rPr>
          <w:rFonts w:ascii="Arial Narrow" w:hAnsi="Arial Narrow"/>
        </w:rPr>
        <w:t xml:space="preserve"> </w:t>
      </w:r>
    </w:p>
    <w:p w14:paraId="606E0F3F" w14:textId="77777777" w:rsidR="00F664E5" w:rsidRPr="00546FE0" w:rsidRDefault="00F664E5" w:rsidP="00F664E5">
      <w:pPr>
        <w:pStyle w:val="En-tte"/>
        <w:jc w:val="both"/>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4A6A94D9" w:rsidR="0014540C" w:rsidRPr="00546FE0" w:rsidRDefault="001C35D7"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lastRenderedPageBreak/>
        <w:t xml:space="preserve"> </w:t>
      </w:r>
      <w:r w:rsidR="0014540C" w:rsidRPr="00546FE0">
        <w:rPr>
          <w:rFonts w:ascii="Arial Narrow" w:hAnsi="Arial Narrow"/>
          <w:b/>
        </w:rPr>
        <w:t>Avance</w:t>
      </w:r>
    </w:p>
    <w:p w14:paraId="1B606D39" w14:textId="223BEF77" w:rsidR="0014540C" w:rsidRDefault="0014540C" w:rsidP="00AD1EAF">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dans les conditions fixées à l’option A de l’article </w:t>
      </w:r>
      <w:r w:rsidRPr="00546FE0">
        <w:rPr>
          <w:rFonts w:ascii="Arial Narrow" w:hAnsi="Arial Narrow"/>
          <w:bCs/>
          <w:i/>
          <w:iCs/>
        </w:rPr>
        <w:t>11.1 du CCAG-FCS</w:t>
      </w:r>
      <w:r w:rsidRPr="00546FE0">
        <w:rPr>
          <w:rFonts w:ascii="Arial Narrow" w:hAnsi="Arial Narrow"/>
          <w:b/>
          <w:bCs/>
          <w:i/>
          <w:iCs/>
        </w:rPr>
        <w:t xml:space="preserve"> </w:t>
      </w:r>
      <w:r w:rsidRPr="00546FE0">
        <w:rPr>
          <w:rFonts w:ascii="Arial Narrow" w:hAnsi="Arial Narrow"/>
        </w:rPr>
        <w:t>et aux articles R. 2191-16 à R. 2191-19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5D4AD7C8" w14:textId="0915C067" w:rsidR="004C5CF1" w:rsidRPr="00546FE0" w:rsidRDefault="001C35D7"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color w:val="4472C4" w:themeColor="accent5"/>
        </w:rPr>
        <w:t xml:space="preserve"> </w:t>
      </w:r>
      <w:r w:rsidR="0014540C" w:rsidRPr="00546FE0">
        <w:rPr>
          <w:rFonts w:ascii="Arial Narrow" w:hAnsi="Arial Narrow"/>
          <w:b/>
        </w:rPr>
        <w:t xml:space="preserve">Paiement de la part forfaitaire </w:t>
      </w:r>
    </w:p>
    <w:p w14:paraId="1B44F6B7" w14:textId="0C045C01" w:rsidR="004C5CF1" w:rsidRPr="00546FE0" w:rsidRDefault="004C5CF1" w:rsidP="004C5CF1">
      <w:pPr>
        <w:pStyle w:val="En-tte"/>
        <w:spacing w:after="120" w:line="360" w:lineRule="auto"/>
        <w:jc w:val="both"/>
        <w:rPr>
          <w:rFonts w:ascii="Arial Narrow" w:hAnsi="Arial Narrow"/>
        </w:rPr>
      </w:pPr>
      <w:r w:rsidRPr="00546FE0">
        <w:rPr>
          <w:rFonts w:ascii="Arial Narrow" w:hAnsi="Arial Narrow"/>
        </w:rPr>
        <w:t>Le paiement des prestations forfaitaires s’effectuera :</w:t>
      </w:r>
    </w:p>
    <w:p w14:paraId="4ADFA924" w14:textId="2F50D482" w:rsidR="004C5CF1" w:rsidRPr="00546FE0" w:rsidRDefault="004C5CF1" w:rsidP="004C5CF1">
      <w:pPr>
        <w:pStyle w:val="En-tte"/>
        <w:spacing w:after="120" w:line="360" w:lineRule="auto"/>
        <w:jc w:val="both"/>
        <w:rPr>
          <w:rFonts w:ascii="Arial Narrow" w:hAnsi="Arial Narrow"/>
        </w:rPr>
      </w:pPr>
      <w:r w:rsidRPr="00546FE0">
        <w:rPr>
          <w:rFonts w:ascii="Arial Narrow" w:hAnsi="Arial Narrow"/>
        </w:rPr>
        <w:t xml:space="preserve">- </w:t>
      </w:r>
      <w:r w:rsidR="00B76727" w:rsidRPr="00546FE0">
        <w:rPr>
          <w:rFonts w:ascii="Arial Narrow" w:hAnsi="Arial Narrow"/>
        </w:rPr>
        <w:t xml:space="preserve">par le versement d’acomptes </w:t>
      </w:r>
      <w:r w:rsidR="00B32D81">
        <w:rPr>
          <w:rFonts w:ascii="Arial Narrow" w:hAnsi="Arial Narrow"/>
        </w:rPr>
        <w:t xml:space="preserve">en fonction de l’état d’avancement des prestations pour chacune des phases détaillées </w:t>
      </w:r>
      <w:r w:rsidR="00AD1EAF">
        <w:rPr>
          <w:rFonts w:ascii="Arial Narrow" w:hAnsi="Arial Narrow"/>
        </w:rPr>
        <w:t>au sein de</w:t>
      </w:r>
      <w:r w:rsidR="00B32D81">
        <w:rPr>
          <w:rFonts w:ascii="Arial Narrow" w:hAnsi="Arial Narrow"/>
        </w:rPr>
        <w:t xml:space="preserve"> la DPGF</w:t>
      </w:r>
      <w:r w:rsidR="003D7C03" w:rsidRPr="00546FE0">
        <w:rPr>
          <w:rFonts w:ascii="Arial Narrow" w:hAnsi="Arial Narrow"/>
        </w:rPr>
        <w:t xml:space="preserve"> dont le montant correspond à la valeur des prestations auxquelles ils se rapportent et dans les conditions précisées aux articles R. 2191-20 à R. 2191-22 du code de la commande publique ainsi qu’à l’article 11.2 du CCAG-FCS.</w:t>
      </w:r>
      <w:r w:rsidR="00B76727" w:rsidRPr="00546FE0">
        <w:rPr>
          <w:rFonts w:ascii="Arial Narrow" w:hAnsi="Arial Narrow"/>
        </w:rPr>
        <w:t xml:space="preserve">                                                                                                        </w:t>
      </w:r>
    </w:p>
    <w:p w14:paraId="25CFC6C5" w14:textId="3DDD244F" w:rsidR="004C5CF1" w:rsidRPr="00546FE0" w:rsidRDefault="00B32D81"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rPr>
        <w:t xml:space="preserve"> </w:t>
      </w:r>
      <w:r w:rsidR="004C5CF1" w:rsidRPr="00546FE0">
        <w:rPr>
          <w:rFonts w:ascii="Arial Narrow" w:hAnsi="Arial Narrow"/>
          <w:b/>
        </w:rPr>
        <w:t>Paiement de la part à commandes</w:t>
      </w:r>
    </w:p>
    <w:p w14:paraId="2F093D13" w14:textId="03F6B271" w:rsidR="004C5CF1" w:rsidRPr="00546FE0" w:rsidRDefault="004C5CF1" w:rsidP="007C0CF1">
      <w:pPr>
        <w:pStyle w:val="En-tte"/>
        <w:spacing w:after="120" w:line="360" w:lineRule="auto"/>
        <w:jc w:val="both"/>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p>
    <w:p w14:paraId="02C930A6" w14:textId="5E0EC4E6" w:rsidR="005413BD" w:rsidRPr="00546FE0" w:rsidRDefault="00CC120D"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sidR="005413BD" w:rsidRPr="00546FE0">
        <w:rPr>
          <w:rFonts w:ascii="Arial Narrow" w:hAnsi="Arial Narrow"/>
          <w:b/>
        </w:rPr>
        <w:t>Délai global de paiement</w:t>
      </w:r>
    </w:p>
    <w:p w14:paraId="7B5C0949" w14:textId="6AEFF9F3"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5D62523F"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0B3B2B">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lastRenderedPageBreak/>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68AF5EDB" w:rsidR="006A63E0" w:rsidRPr="00546FE0" w:rsidRDefault="000D622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073F4444"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0B3B2B">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 ou du marché subséquent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36FCE28B"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0B3B2B">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7B29F2" w14:textId="2EC97705" w:rsidR="003978C9" w:rsidRPr="00CC120D" w:rsidRDefault="00CC120D" w:rsidP="00245388">
      <w:pPr>
        <w:pStyle w:val="En-tte"/>
        <w:numPr>
          <w:ilvl w:val="0"/>
          <w:numId w:val="13"/>
        </w:numPr>
        <w:spacing w:after="120" w:line="360" w:lineRule="auto"/>
        <w:jc w:val="both"/>
        <w:rPr>
          <w:rFonts w:ascii="Arial Narrow" w:hAnsi="Arial Narrow"/>
        </w:rPr>
      </w:pPr>
      <w:r w:rsidRPr="00CC120D">
        <w:rPr>
          <w:rFonts w:ascii="Arial Narrow" w:hAnsi="Arial Narrow"/>
        </w:rPr>
        <w:t>L</w:t>
      </w:r>
      <w:r w:rsidR="003978C9" w:rsidRPr="00CC120D">
        <w:rPr>
          <w:rFonts w:ascii="Arial Narrow" w:hAnsi="Arial Narrow"/>
        </w:rPr>
        <w:t>e code service qui sera mentionné dans le bon de commande</w:t>
      </w:r>
      <w:r>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714F42C5" w14:textId="3A23DD2C" w:rsidR="00CF43EA" w:rsidRDefault="00F00B40" w:rsidP="006465DC">
      <w:pPr>
        <w:pStyle w:val="En-tte"/>
        <w:spacing w:after="120" w:line="360" w:lineRule="auto"/>
        <w:jc w:val="both"/>
        <w:rPr>
          <w:rFonts w:ascii="Arial Narrow" w:hAnsi="Arial Narrow"/>
        </w:rPr>
      </w:pPr>
      <w:r w:rsidRPr="00546FE0">
        <w:rPr>
          <w:rFonts w:ascii="Arial Narrow" w:hAnsi="Arial Narrow"/>
        </w:rPr>
        <w:lastRenderedPageBreak/>
        <w:t xml:space="preserve">En cas de difficultés, le titulaire peut prendre l’attache du service en ligne du portail Chorus Pro. </w:t>
      </w: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49DC4801"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7B1BFC2D"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CCAG-FCS, l’</w:t>
      </w:r>
      <w:r w:rsidR="000B3B2B">
        <w:rPr>
          <w:rFonts w:ascii="Arial Narrow" w:hAnsi="Arial Narrow"/>
        </w:rPr>
        <w:t>EPMO-VGE</w:t>
      </w:r>
      <w:r w:rsidRPr="00546FE0">
        <w:rPr>
          <w:rFonts w:ascii="Arial Narrow" w:hAnsi="Arial Narrow"/>
        </w:rPr>
        <w:t xml:space="preserve"> n’invitera pas préalablement le titulaire à présenter ses observations.</w:t>
      </w:r>
    </w:p>
    <w:p w14:paraId="0917736C" w14:textId="77777777"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w:t>
      </w:r>
      <w:bookmarkStart w:id="0" w:name="_GoBack"/>
      <w:bookmarkEnd w:id="0"/>
      <w:r w:rsidR="002F4374" w:rsidRPr="00546FE0">
        <w:rPr>
          <w:rFonts w:ascii="Arial Narrow" w:hAnsi="Arial Narrow"/>
        </w:rPr>
        <w:t>u CCAG-FCS.</w:t>
      </w:r>
    </w:p>
    <w:p w14:paraId="63B3AAFB" w14:textId="25FD262D" w:rsidR="002F4374" w:rsidRDefault="002F4374" w:rsidP="002F4374">
      <w:pPr>
        <w:pStyle w:val="En-tte"/>
        <w:spacing w:after="120" w:line="360" w:lineRule="auto"/>
        <w:rPr>
          <w:rFonts w:ascii="Arial Narrow" w:hAnsi="Arial Narrow"/>
        </w:rPr>
      </w:pPr>
      <w:r w:rsidRPr="00546FE0">
        <w:rPr>
          <w:rFonts w:ascii="Arial Narrow" w:hAnsi="Arial Narrow"/>
        </w:rPr>
        <w:t>Les pénalités sont les suivantes :</w:t>
      </w:r>
    </w:p>
    <w:p w14:paraId="7BAE5EC4" w14:textId="4731931D" w:rsidR="00CC120D" w:rsidRPr="00CC120D" w:rsidRDefault="00CC120D" w:rsidP="002F4374">
      <w:pPr>
        <w:pStyle w:val="En-tte"/>
        <w:spacing w:after="120" w:line="360" w:lineRule="auto"/>
        <w:rPr>
          <w:rFonts w:ascii="Arial Narrow" w:hAnsi="Arial Narrow"/>
          <w:b/>
        </w:rPr>
      </w:pPr>
      <w:r w:rsidRPr="00CC120D">
        <w:rPr>
          <w:rFonts w:ascii="Arial Narrow" w:hAnsi="Arial Narrow"/>
          <w:b/>
        </w:rPr>
        <w:t xml:space="preserve">14.1 Pénalités pour retard </w:t>
      </w:r>
    </w:p>
    <w:p w14:paraId="53E58E49" w14:textId="5A40A478" w:rsidR="00CC120D" w:rsidRDefault="00CC120D" w:rsidP="001B5C6F">
      <w:pPr>
        <w:pStyle w:val="En-tte"/>
        <w:spacing w:after="120" w:line="360" w:lineRule="auto"/>
        <w:jc w:val="both"/>
        <w:rPr>
          <w:rFonts w:ascii="Arial Narrow" w:hAnsi="Arial Narrow"/>
        </w:rPr>
      </w:pPr>
      <w:r>
        <w:rPr>
          <w:rFonts w:ascii="Arial Narrow" w:hAnsi="Arial Narrow"/>
        </w:rPr>
        <w:t>P</w:t>
      </w:r>
      <w:r w:rsidRPr="00CC120D">
        <w:rPr>
          <w:rFonts w:ascii="Arial Narrow" w:hAnsi="Arial Narrow"/>
        </w:rPr>
        <w:t>ar dérogation au 2</w:t>
      </w:r>
      <w:r w:rsidRPr="00CC120D">
        <w:rPr>
          <w:rFonts w:ascii="Arial Narrow" w:hAnsi="Arial Narrow"/>
          <w:vertAlign w:val="superscript"/>
        </w:rPr>
        <w:t>ème</w:t>
      </w:r>
      <w:r w:rsidRPr="00CC120D">
        <w:rPr>
          <w:rFonts w:ascii="Arial Narrow" w:hAnsi="Arial Narrow"/>
        </w:rPr>
        <w:t xml:space="preserve"> alinéa de l’article 14 du CCAG-FCS, lorsque les délais d’exécution contractuels, définis dans le calendrier définitif, dans les ordres de service ou dans les bons de commande sont dépassés par le seul fait du titulaire, celui-ci encourt, par jour calendaire de retard et sans mise en demeure préal</w:t>
      </w:r>
      <w:r w:rsidR="00AD1EAF">
        <w:rPr>
          <w:rFonts w:ascii="Arial Narrow" w:hAnsi="Arial Narrow"/>
        </w:rPr>
        <w:t>able, d’une pénalité de 500 €</w:t>
      </w:r>
      <w:r w:rsidRPr="00CC120D">
        <w:rPr>
          <w:rFonts w:ascii="Arial Narrow" w:hAnsi="Arial Narrow"/>
        </w:rPr>
        <w:t xml:space="preserve"> </w:t>
      </w:r>
      <w:r w:rsidR="00EC227A">
        <w:rPr>
          <w:rFonts w:ascii="Arial Narrow" w:hAnsi="Arial Narrow"/>
        </w:rPr>
        <w:t xml:space="preserve">à compter </w:t>
      </w:r>
      <w:r w:rsidRPr="00CC120D">
        <w:rPr>
          <w:rFonts w:ascii="Arial Narrow" w:hAnsi="Arial Narrow"/>
        </w:rPr>
        <w:t>de la date prévue pour l’achèvement des prestations.</w:t>
      </w:r>
    </w:p>
    <w:p w14:paraId="2E435ADE" w14:textId="0570F0C6" w:rsidR="001B5C6F" w:rsidRPr="001B5C6F" w:rsidRDefault="001B5C6F" w:rsidP="00CC120D">
      <w:pPr>
        <w:pStyle w:val="En-tte"/>
        <w:spacing w:after="120" w:line="360" w:lineRule="auto"/>
        <w:rPr>
          <w:rFonts w:ascii="Arial Narrow" w:hAnsi="Arial Narrow"/>
          <w:b/>
        </w:rPr>
      </w:pPr>
      <w:r w:rsidRPr="001B5C6F">
        <w:rPr>
          <w:rFonts w:ascii="Arial Narrow" w:hAnsi="Arial Narrow"/>
          <w:b/>
        </w:rPr>
        <w:t xml:space="preserve">14.2 Pénalités en cas d’absence en réunion </w:t>
      </w:r>
    </w:p>
    <w:p w14:paraId="3BB58B6E" w14:textId="2C931272" w:rsidR="00FC1F95" w:rsidRPr="00CC120D" w:rsidRDefault="001B5C6F" w:rsidP="001B5C6F">
      <w:pPr>
        <w:pStyle w:val="En-tte"/>
        <w:spacing w:after="120" w:line="360" w:lineRule="auto"/>
        <w:jc w:val="both"/>
        <w:rPr>
          <w:rFonts w:ascii="Arial Narrow" w:hAnsi="Arial Narrow"/>
        </w:rPr>
      </w:pPr>
      <w:r w:rsidRPr="006E196D">
        <w:rPr>
          <w:rFonts w:ascii="Arial Narrow" w:hAnsi="Arial Narrow"/>
        </w:rPr>
        <w:t>En</w:t>
      </w:r>
      <w:r>
        <w:rPr>
          <w:rFonts w:ascii="Arial Narrow" w:hAnsi="Arial Narrow"/>
          <w:b/>
        </w:rPr>
        <w:t xml:space="preserve"> </w:t>
      </w:r>
      <w:r w:rsidRPr="006E196D">
        <w:rPr>
          <w:rFonts w:ascii="Arial Narrow" w:hAnsi="Arial Narrow"/>
        </w:rPr>
        <w:t>cas d’absence à une réunion pour laquelle l’EPMO</w:t>
      </w:r>
      <w:r>
        <w:rPr>
          <w:rFonts w:ascii="Arial Narrow" w:hAnsi="Arial Narrow"/>
        </w:rPr>
        <w:t>-VGE</w:t>
      </w:r>
      <w:r w:rsidRPr="006E196D">
        <w:rPr>
          <w:rFonts w:ascii="Arial Narrow" w:hAnsi="Arial Narrow"/>
        </w:rPr>
        <w:t xml:space="preserve"> a convoqué le tit</w:t>
      </w:r>
      <w:r w:rsidR="00AD1EAF">
        <w:rPr>
          <w:rFonts w:ascii="Arial Narrow" w:hAnsi="Arial Narrow"/>
        </w:rPr>
        <w:t>ulaire, une pénalité de 100 €</w:t>
      </w:r>
      <w:r w:rsidRPr="006E196D">
        <w:rPr>
          <w:rFonts w:ascii="Arial Narrow" w:hAnsi="Arial Narrow"/>
        </w:rPr>
        <w:t xml:space="preserve"> sera appliquée par constatation.</w:t>
      </w:r>
    </w:p>
    <w:p w14:paraId="175C022B" w14:textId="50EC6C6A" w:rsidR="00CC120D" w:rsidRPr="001B5C6F" w:rsidRDefault="00FC1F95" w:rsidP="002F4374">
      <w:pPr>
        <w:pStyle w:val="En-tte"/>
        <w:spacing w:after="120" w:line="360" w:lineRule="auto"/>
        <w:rPr>
          <w:rFonts w:ascii="Arial Narrow" w:hAnsi="Arial Narrow"/>
          <w:b/>
        </w:rPr>
      </w:pPr>
      <w:r>
        <w:rPr>
          <w:rFonts w:ascii="Arial Narrow" w:hAnsi="Arial Narrow"/>
          <w:b/>
        </w:rPr>
        <w:t>14.4</w:t>
      </w:r>
      <w:r w:rsidR="001B5C6F" w:rsidRPr="001B5C6F">
        <w:rPr>
          <w:rFonts w:ascii="Arial Narrow" w:hAnsi="Arial Narrow"/>
          <w:b/>
        </w:rPr>
        <w:t xml:space="preserve"> Pénalités en cas de non-respect d’une obligation contractuelle </w:t>
      </w:r>
    </w:p>
    <w:p w14:paraId="2531F834" w14:textId="6E857F1F" w:rsidR="00043D85" w:rsidRPr="00546FE0" w:rsidRDefault="001B5C6F" w:rsidP="00FC4A03">
      <w:pPr>
        <w:pStyle w:val="En-tte"/>
        <w:spacing w:after="120" w:line="360" w:lineRule="auto"/>
        <w:jc w:val="both"/>
        <w:rPr>
          <w:rFonts w:ascii="Arial Narrow" w:hAnsi="Arial Narrow"/>
        </w:rPr>
      </w:pPr>
      <w:r w:rsidRPr="001B5C6F">
        <w:rPr>
          <w:rFonts w:ascii="Arial Narrow" w:hAnsi="Arial Narrow"/>
        </w:rPr>
        <w:t>En cas de non-respect d’une obligation contractuelle ne faisant pas l’objet d’une pénalité spécifique telle que précisée dans le CC</w:t>
      </w:r>
      <w:r w:rsidR="00AD1EAF">
        <w:rPr>
          <w:rFonts w:ascii="Arial Narrow" w:hAnsi="Arial Narrow"/>
        </w:rPr>
        <w:t>AG- FCS, une pénalité de 200€</w:t>
      </w:r>
      <w:r w:rsidRPr="001B5C6F">
        <w:rPr>
          <w:rFonts w:ascii="Arial Narrow" w:hAnsi="Arial Narrow"/>
        </w:rPr>
        <w:t xml:space="preserve"> sera appliquée à compter du 6ème jour suivant la mise en demeure adressée par l’EPMO-VGE, ce délai pouvant être ramené à 48 heures en cas d’urgence. La mise en demeure peut prendre la forme d’un simple courriel.</w:t>
      </w:r>
    </w:p>
    <w:p w14:paraId="090BA9A0" w14:textId="2A11D300"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4D606038"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0B3B2B">
        <w:rPr>
          <w:rFonts w:ascii="Arial Narrow" w:hAnsi="Arial Narrow"/>
        </w:rPr>
        <w:t>EPMO-VGE</w:t>
      </w:r>
      <w:r w:rsidRPr="00546FE0">
        <w:rPr>
          <w:rFonts w:ascii="Arial Narrow" w:hAnsi="Arial Narrow"/>
        </w:rPr>
        <w:t xml:space="preserve"> l’acceptation de chaque sous-traitant ainsi que l’agrément de ses conditions de paiement. </w:t>
      </w:r>
      <w:r w:rsidR="00476011" w:rsidRPr="00476011">
        <w:rPr>
          <w:rFonts w:ascii="Arial Narrow" w:hAnsi="Arial Narrow"/>
        </w:rPr>
        <w:t xml:space="preserve">Il est rappelé qu’en application des dispositions de l’article L. 2193-3 du code de la commande publique, </w:t>
      </w:r>
      <w:r w:rsidR="00476011" w:rsidRPr="00476011">
        <w:rPr>
          <w:rFonts w:ascii="Arial Narrow" w:hAnsi="Arial Narrow"/>
          <w:b/>
          <w:u w:val="single"/>
        </w:rPr>
        <w:t>le titulaire ne peut intégralement sous-traiter l’exécution des prestations du présent marché.</w:t>
      </w:r>
    </w:p>
    <w:p w14:paraId="38C35094" w14:textId="77777777"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37F71F8C" w14:textId="77777777" w:rsidR="003F5F33" w:rsidRPr="00546FE0" w:rsidRDefault="003F5F33" w:rsidP="00043D85">
      <w:pPr>
        <w:pStyle w:val="En-tte"/>
        <w:spacing w:after="120" w:line="360" w:lineRule="auto"/>
        <w:jc w:val="both"/>
        <w:rPr>
          <w:rFonts w:ascii="Arial Narrow" w:hAnsi="Arial Narrow"/>
        </w:rPr>
      </w:pP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lastRenderedPageBreak/>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AB27A7E" w:rsidR="00043D85" w:rsidRPr="00546FE0" w:rsidRDefault="00043D85" w:rsidP="00043D85">
      <w:pPr>
        <w:pStyle w:val="En-tte"/>
        <w:spacing w:after="120" w:line="360" w:lineRule="auto"/>
        <w:rPr>
          <w:rFonts w:ascii="Arial Narrow" w:hAnsi="Arial Narrow"/>
        </w:rPr>
      </w:pPr>
      <w:r w:rsidRPr="00546FE0">
        <w:rPr>
          <w:rFonts w:ascii="Arial Narrow" w:hAnsi="Arial Narrow"/>
        </w:rPr>
        <w:t>La déclaration de sous-traitance doit en tout état de cause être adressée à l’</w:t>
      </w:r>
      <w:r w:rsidR="000B3B2B">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66EB94C0"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0B3B2B">
        <w:rPr>
          <w:rFonts w:ascii="Arial Narrow" w:hAnsi="Arial Narrow"/>
        </w:rPr>
        <w:t>EPMO-VGE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2428F62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0B3B2B">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1B9A5F80"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0B3B2B">
        <w:rPr>
          <w:rFonts w:ascii="Arial Narrow" w:hAnsi="Arial Narrow"/>
        </w:rPr>
        <w:t>EPMO-VGE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1004D8FC" w14:textId="5BE1F00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lastRenderedPageBreak/>
        <w:t xml:space="preserve">Le titulaire transmet à l’EPMO-VGE, tous les six mois et pendant toute la durée du marché au Directeur des Affaires financières de l’EPMO-VGE, via le service E-Attestation accessible sur le lien suivant : </w:t>
      </w:r>
      <w:hyperlink r:id="rId10" w:history="1">
        <w:r w:rsidRPr="00726E74">
          <w:rPr>
            <w:rStyle w:val="Lienhypertexte"/>
            <w:rFonts w:ascii="Arial Narrow" w:hAnsi="Arial Narrow"/>
          </w:rPr>
          <w:t>https://www.e-attestations.com/</w:t>
        </w:r>
      </w:hyperlink>
      <w:r w:rsidRPr="00726E74">
        <w:rPr>
          <w:rFonts w:ascii="Arial Narrow" w:hAnsi="Arial Narrow"/>
        </w:rPr>
        <w:t xml:space="preserve"> :</w:t>
      </w:r>
    </w:p>
    <w:p w14:paraId="250502CE" w14:textId="7777777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4C4968B6" w14:textId="2828617E"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4F2DAF46" w14:textId="28B47836" w:rsidR="00726E74" w:rsidRDefault="00726E74" w:rsidP="00726E74">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735E004C" w14:textId="15E50AA7" w:rsidR="00AD439B" w:rsidRPr="00546FE0" w:rsidRDefault="00AD439B" w:rsidP="00737BE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051536E6"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sidR="000B3B2B">
        <w:rPr>
          <w:rFonts w:ascii="Arial Narrow" w:hAnsi="Arial Narrow"/>
        </w:rPr>
        <w:t>EPMO-VGE</w:t>
      </w:r>
      <w:r w:rsidRPr="00546FE0">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27593CA" w14:textId="77777777" w:rsidR="00CF6C06" w:rsidRPr="00F30726" w:rsidRDefault="00CF6C06" w:rsidP="00CF6C06">
      <w:pPr>
        <w:pStyle w:val="En-tte"/>
        <w:numPr>
          <w:ilvl w:val="0"/>
          <w:numId w:val="20"/>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3B39DC1"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CB7A1C6"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C5E64C"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220C263"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 xml:space="preserve">En deuxième lieu, ces personnes s’acquittent de leurs obligations dans le respect de l’égalité de traitement entre les usagers. </w:t>
      </w:r>
    </w:p>
    <w:p w14:paraId="3DCDFC19"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224D2467" w14:textId="1E282B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0B3B2B">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47A3B52"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042593B" w14:textId="562FB8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0B3B2B">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6C661F39" w14:textId="34A62D01"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0B3B2B">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24C8B20A" w14:textId="186157EF"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sidR="000B3B2B">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0B3B2B">
        <w:rPr>
          <w:rFonts w:ascii="Arial Narrow" w:hAnsi="Arial Narrow"/>
        </w:rPr>
        <w:t>EPMO-VGE</w:t>
      </w:r>
      <w:r w:rsidRPr="00F30726">
        <w:rPr>
          <w:rFonts w:ascii="Arial Narrow" w:hAnsi="Arial Narrow"/>
        </w:rPr>
        <w:t xml:space="preserve"> des mesures prises pour y remédier. </w:t>
      </w:r>
    </w:p>
    <w:p w14:paraId="4262E580" w14:textId="014352DE"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0B3B2B">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670B3E5B" w14:textId="0CB87B03" w:rsidR="00CF6C06" w:rsidRPr="00F30726" w:rsidRDefault="00CF6C06" w:rsidP="00CF6C06">
      <w:pPr>
        <w:pStyle w:val="En-tte"/>
        <w:numPr>
          <w:ilvl w:val="0"/>
          <w:numId w:val="20"/>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0B3B2B">
        <w:rPr>
          <w:rFonts w:ascii="Arial Narrow" w:hAnsi="Arial Narrow"/>
        </w:rPr>
        <w:t>EPMO-VGE</w:t>
      </w:r>
      <w:r w:rsidRPr="00F30726">
        <w:rPr>
          <w:rFonts w:ascii="Arial Narrow" w:hAnsi="Arial Narrow"/>
        </w:rPr>
        <w:t xml:space="preserve"> prononce : </w:t>
      </w:r>
    </w:p>
    <w:p w14:paraId="3564279D"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E5083DB"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1DF4FE2"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7F087D72" w14:textId="77777777" w:rsidR="00CF6C06" w:rsidRPr="00F3072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03C17148" w14:textId="6FB30F5A" w:rsidR="00CF6C0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lastRenderedPageBreak/>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w:t>
      </w:r>
      <w:r w:rsidR="000B3B2B">
        <w:rPr>
          <w:rFonts w:ascii="Arial Narrow" w:hAnsi="Arial Narrow"/>
        </w:rPr>
        <w:t>EPMO-VGE</w:t>
      </w:r>
      <w:r w:rsidRPr="00F30726">
        <w:rPr>
          <w:rFonts w:ascii="Arial Narrow" w:hAnsi="Arial Narrow"/>
        </w:rPr>
        <w:t xml:space="preserve"> prononce la résiliation du contrat pour faute du titulaire, selon les modalités défin</w:t>
      </w:r>
      <w:r w:rsidR="00DD3949">
        <w:rPr>
          <w:rFonts w:ascii="Arial Narrow" w:hAnsi="Arial Narrow"/>
        </w:rPr>
        <w:t>ies à l’article 41.1 du CCAG-FCS</w:t>
      </w:r>
      <w:r w:rsidRPr="00F30726">
        <w:rPr>
          <w:rFonts w:ascii="Arial Narrow" w:hAnsi="Arial Narrow"/>
        </w:rPr>
        <w:t>. L’</w:t>
      </w:r>
      <w:r w:rsidR="000B3B2B">
        <w:rPr>
          <w:rFonts w:ascii="Arial Narrow" w:hAnsi="Arial Narrow"/>
        </w:rPr>
        <w:t>EPMO-VGE</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Pr>
          <w:rFonts w:ascii="Arial Narrow" w:hAnsi="Arial Narrow"/>
        </w:rPr>
        <w:t>l’</w:t>
      </w:r>
      <w:r w:rsidR="000B3B2B">
        <w:rPr>
          <w:rFonts w:ascii="Arial Narrow" w:hAnsi="Arial Narrow"/>
        </w:rPr>
        <w:t>EPMO-VGE</w:t>
      </w:r>
      <w:r w:rsidRPr="00F30726">
        <w:rPr>
          <w:rFonts w:ascii="Arial Narrow" w:hAnsi="Arial Narrow"/>
        </w:rPr>
        <w:t xml:space="preserve"> prononce la résiliation pour faute du contrat. La résiliation est prononcée aux frais et risques du titulaire conformément à l’article </w:t>
      </w:r>
      <w:r w:rsidR="00DD3949">
        <w:rPr>
          <w:rFonts w:ascii="Arial Narrow" w:hAnsi="Arial Narrow"/>
        </w:rPr>
        <w:t>41.1</w:t>
      </w:r>
      <w:r w:rsidRPr="00F30726">
        <w:rPr>
          <w:rFonts w:ascii="Arial Narrow" w:hAnsi="Arial Narrow"/>
        </w:rPr>
        <w:t xml:space="preserve"> du CCAG-</w:t>
      </w:r>
      <w:r w:rsidR="00DD3949">
        <w:rPr>
          <w:rFonts w:ascii="Arial Narrow" w:hAnsi="Arial Narrow"/>
        </w:rPr>
        <w:t>FCS</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6E7BFBA4"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0B3B2B">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58AF3F53" w:rsidR="00AD439B" w:rsidRPr="00546FE0" w:rsidRDefault="00AD439B" w:rsidP="00AD439B">
      <w:pPr>
        <w:pStyle w:val="En-tte"/>
        <w:spacing w:after="120" w:line="360" w:lineRule="auto"/>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faculté de résilier le présent marché dans les conditions prévues au chapitre 7 du CCAG-FCS.</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7A9E0C54" w14:textId="3D9959B2" w:rsidR="001B5C6F" w:rsidRDefault="001B5C6F" w:rsidP="00165639">
      <w:pPr>
        <w:pStyle w:val="En-tte"/>
        <w:spacing w:after="120" w:line="360" w:lineRule="auto"/>
        <w:jc w:val="both"/>
        <w:rPr>
          <w:rFonts w:ascii="Arial Narrow" w:hAnsi="Arial Narrow"/>
        </w:rPr>
      </w:pPr>
      <w:r>
        <w:rPr>
          <w:rFonts w:ascii="Arial Narrow" w:hAnsi="Arial Narrow"/>
        </w:rPr>
        <w:t>L’article 5.2 (modalité d’émission des bons de commande) du présent document déroge à l’article 3.7.2 du CCAG-FCS</w:t>
      </w:r>
    </w:p>
    <w:p w14:paraId="4E0928D4" w14:textId="63783983" w:rsidR="00165639" w:rsidRDefault="00165639" w:rsidP="00165639">
      <w:pPr>
        <w:pStyle w:val="En-tte"/>
        <w:spacing w:after="120" w:line="360" w:lineRule="auto"/>
        <w:jc w:val="both"/>
        <w:rPr>
          <w:rFonts w:ascii="Arial Narrow" w:hAnsi="Arial Narrow"/>
        </w:rPr>
      </w:pPr>
      <w:r w:rsidRPr="00546FE0">
        <w:rPr>
          <w:rFonts w:ascii="Arial Narrow" w:hAnsi="Arial Narrow"/>
        </w:rPr>
        <w:t>L'article 14</w:t>
      </w:r>
      <w:r w:rsidR="00AD439B" w:rsidRPr="00546FE0">
        <w:rPr>
          <w:rFonts w:ascii="Arial Narrow" w:hAnsi="Arial Narrow"/>
        </w:rPr>
        <w:t xml:space="preserve"> (pénalités) du présent document déroge </w:t>
      </w:r>
      <w:r w:rsidRPr="00546FE0">
        <w:rPr>
          <w:rFonts w:ascii="Arial Narrow" w:hAnsi="Arial Narrow"/>
        </w:rPr>
        <w:t>au 2</w:t>
      </w:r>
      <w:r w:rsidRPr="00546FE0">
        <w:rPr>
          <w:rFonts w:ascii="Arial Narrow" w:hAnsi="Arial Narrow"/>
          <w:vertAlign w:val="superscript"/>
        </w:rPr>
        <w:t>ème</w:t>
      </w:r>
      <w:r w:rsidRPr="00546FE0">
        <w:rPr>
          <w:rFonts w:ascii="Arial Narrow" w:hAnsi="Arial Narrow"/>
        </w:rPr>
        <w:t xml:space="preserve"> alinéa de l’article 14.1.1 et à l’article 14.1.3 du CCAG-FCS.</w:t>
      </w:r>
    </w:p>
    <w:p w14:paraId="16433CDF" w14:textId="6DDC4926" w:rsidR="001B5C6F" w:rsidRPr="00546FE0" w:rsidRDefault="001B5C6F" w:rsidP="00165639">
      <w:pPr>
        <w:pStyle w:val="En-tte"/>
        <w:spacing w:after="120" w:line="360" w:lineRule="auto"/>
        <w:jc w:val="both"/>
        <w:rPr>
          <w:rFonts w:ascii="Arial Narrow" w:hAnsi="Arial Narrow"/>
        </w:rPr>
      </w:pPr>
      <w:r>
        <w:rPr>
          <w:rFonts w:ascii="Arial Narrow" w:hAnsi="Arial Narrow"/>
        </w:rPr>
        <w:t xml:space="preserve">L’article 14.1 (pénalités pour retard) du présent document déroge à l’article 14 du CCAG-FCS. </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BF52E" w14:textId="77777777" w:rsidR="00343AF9" w:rsidRDefault="00343AF9" w:rsidP="00E42FF3">
      <w:pPr>
        <w:spacing w:after="0" w:line="240" w:lineRule="auto"/>
      </w:pPr>
      <w:r>
        <w:separator/>
      </w:r>
    </w:p>
  </w:endnote>
  <w:endnote w:type="continuationSeparator" w:id="0">
    <w:p w14:paraId="0CF3F88F" w14:textId="77777777" w:rsidR="00343AF9" w:rsidRDefault="00343AF9"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62CE16E4" w:rsidR="00343AF9" w:rsidRDefault="00343AF9">
        <w:pPr>
          <w:pStyle w:val="Pieddepage"/>
          <w:jc w:val="right"/>
        </w:pPr>
        <w:r>
          <w:fldChar w:fldCharType="begin"/>
        </w:r>
        <w:r>
          <w:instrText>PAGE   \* MERGEFORMAT</w:instrText>
        </w:r>
        <w:r>
          <w:fldChar w:fldCharType="separate"/>
        </w:r>
        <w:r w:rsidR="00DB173B">
          <w:rPr>
            <w:noProof/>
          </w:rPr>
          <w:t>10</w:t>
        </w:r>
        <w:r>
          <w:fldChar w:fldCharType="end"/>
        </w:r>
      </w:p>
    </w:sdtContent>
  </w:sdt>
  <w:p w14:paraId="1C416107" w14:textId="77777777" w:rsidR="00343AF9" w:rsidRDefault="00343AF9">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E4EA3" w14:textId="77777777" w:rsidR="00343AF9" w:rsidRDefault="00343AF9" w:rsidP="00E42FF3">
      <w:pPr>
        <w:spacing w:after="0" w:line="240" w:lineRule="auto"/>
      </w:pPr>
      <w:r>
        <w:separator/>
      </w:r>
    </w:p>
  </w:footnote>
  <w:footnote w:type="continuationSeparator" w:id="0">
    <w:p w14:paraId="271F3637" w14:textId="77777777" w:rsidR="00343AF9" w:rsidRDefault="00343AF9"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343AF9" w14:paraId="58381086" w14:textId="77777777" w:rsidTr="00E42FF3">
      <w:tc>
        <w:tcPr>
          <w:tcW w:w="2725" w:type="dxa"/>
        </w:tcPr>
        <w:p w14:paraId="4CB7F7E7" w14:textId="77777777" w:rsidR="00343AF9" w:rsidRDefault="00343AF9"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343AF9" w:rsidRPr="008B551F" w:rsidRDefault="00343AF9"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343AF9" w:rsidRPr="008B551F" w:rsidRDefault="00343AF9"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343AF9" w:rsidRPr="008B551F" w:rsidRDefault="00343AF9"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343AF9" w:rsidRPr="008B551F" w:rsidRDefault="00343AF9"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343AF9" w:rsidRPr="008B551F" w:rsidRDefault="00343AF9"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343AF9" w:rsidRDefault="00343AF9" w:rsidP="00E42FF3">
          <w:pPr>
            <w:pStyle w:val="En-tte"/>
            <w:tabs>
              <w:tab w:val="clear" w:pos="4536"/>
              <w:tab w:val="clear" w:pos="9072"/>
              <w:tab w:val="left" w:pos="4635"/>
            </w:tabs>
          </w:pPr>
        </w:p>
      </w:tc>
    </w:tr>
  </w:tbl>
  <w:p w14:paraId="79DED19F" w14:textId="77777777" w:rsidR="00343AF9" w:rsidRDefault="00343AF9">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8238A2"/>
    <w:multiLevelType w:val="hybridMultilevel"/>
    <w:tmpl w:val="DBE8CF60"/>
    <w:lvl w:ilvl="0" w:tplc="05E09A54">
      <w:start w:val="3"/>
      <w:numFmt w:val="bullet"/>
      <w:lvlText w:val="-"/>
      <w:lvlJc w:val="left"/>
      <w:pPr>
        <w:ind w:left="1429" w:hanging="360"/>
      </w:pPr>
      <w:rPr>
        <w:rFonts w:ascii="Arial" w:eastAsia="Times New Roman"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8" w15:restartNumberingAfterBreak="0">
    <w:nsid w:val="2BF80E78"/>
    <w:multiLevelType w:val="multilevel"/>
    <w:tmpl w:val="78E691C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FE4077F"/>
    <w:multiLevelType w:val="multilevel"/>
    <w:tmpl w:val="805847E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4215B64"/>
    <w:multiLevelType w:val="multilevel"/>
    <w:tmpl w:val="9B967498"/>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C232215"/>
    <w:multiLevelType w:val="hybridMultilevel"/>
    <w:tmpl w:val="5D4CA97A"/>
    <w:lvl w:ilvl="0" w:tplc="A2FAD3E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2"/>
  </w:num>
  <w:num w:numId="3">
    <w:abstractNumId w:val="21"/>
  </w:num>
  <w:num w:numId="4">
    <w:abstractNumId w:val="4"/>
  </w:num>
  <w:num w:numId="5">
    <w:abstractNumId w:val="13"/>
  </w:num>
  <w:num w:numId="6">
    <w:abstractNumId w:val="0"/>
  </w:num>
  <w:num w:numId="7">
    <w:abstractNumId w:val="20"/>
  </w:num>
  <w:num w:numId="8">
    <w:abstractNumId w:val="14"/>
  </w:num>
  <w:num w:numId="9">
    <w:abstractNumId w:val="7"/>
  </w:num>
  <w:num w:numId="10">
    <w:abstractNumId w:val="17"/>
  </w:num>
  <w:num w:numId="11">
    <w:abstractNumId w:val="1"/>
  </w:num>
  <w:num w:numId="12">
    <w:abstractNumId w:val="19"/>
  </w:num>
  <w:num w:numId="13">
    <w:abstractNumId w:val="15"/>
  </w:num>
  <w:num w:numId="14">
    <w:abstractNumId w:val="10"/>
  </w:num>
  <w:num w:numId="15">
    <w:abstractNumId w:val="18"/>
  </w:num>
  <w:num w:numId="16">
    <w:abstractNumId w:val="24"/>
  </w:num>
  <w:num w:numId="17">
    <w:abstractNumId w:val="5"/>
  </w:num>
  <w:num w:numId="18">
    <w:abstractNumId w:val="22"/>
  </w:num>
  <w:num w:numId="19">
    <w:abstractNumId w:val="11"/>
  </w:num>
  <w:num w:numId="20">
    <w:abstractNumId w:val="6"/>
  </w:num>
  <w:num w:numId="21">
    <w:abstractNumId w:val="16"/>
  </w:num>
  <w:num w:numId="22">
    <w:abstractNumId w:val="3"/>
  </w:num>
  <w:num w:numId="23">
    <w:abstractNumId w:val="8"/>
  </w:num>
  <w:num w:numId="24">
    <w:abstractNumId w:val="12"/>
  </w:num>
  <w:num w:numId="25">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23661"/>
    <w:rsid w:val="00043D85"/>
    <w:rsid w:val="00051D51"/>
    <w:rsid w:val="00054FBE"/>
    <w:rsid w:val="0006022E"/>
    <w:rsid w:val="000B34BB"/>
    <w:rsid w:val="000B3B2B"/>
    <w:rsid w:val="000B3B70"/>
    <w:rsid w:val="000B52E8"/>
    <w:rsid w:val="000B7422"/>
    <w:rsid w:val="000C10A2"/>
    <w:rsid w:val="000D0217"/>
    <w:rsid w:val="000D317C"/>
    <w:rsid w:val="000D622D"/>
    <w:rsid w:val="000E7740"/>
    <w:rsid w:val="000F34C3"/>
    <w:rsid w:val="001008AE"/>
    <w:rsid w:val="00106DDC"/>
    <w:rsid w:val="00116380"/>
    <w:rsid w:val="0014540C"/>
    <w:rsid w:val="00165639"/>
    <w:rsid w:val="00180990"/>
    <w:rsid w:val="001B44CB"/>
    <w:rsid w:val="001B5C6F"/>
    <w:rsid w:val="001C35D7"/>
    <w:rsid w:val="001F6E69"/>
    <w:rsid w:val="002068D7"/>
    <w:rsid w:val="0024335F"/>
    <w:rsid w:val="00245388"/>
    <w:rsid w:val="0025246C"/>
    <w:rsid w:val="00257918"/>
    <w:rsid w:val="00261EEE"/>
    <w:rsid w:val="00264E15"/>
    <w:rsid w:val="002724FC"/>
    <w:rsid w:val="00280BA3"/>
    <w:rsid w:val="0028669E"/>
    <w:rsid w:val="002A271C"/>
    <w:rsid w:val="002B10AD"/>
    <w:rsid w:val="002C5191"/>
    <w:rsid w:val="002D6143"/>
    <w:rsid w:val="002F4374"/>
    <w:rsid w:val="0030422B"/>
    <w:rsid w:val="00307B02"/>
    <w:rsid w:val="00314364"/>
    <w:rsid w:val="00332820"/>
    <w:rsid w:val="00343AF9"/>
    <w:rsid w:val="00347265"/>
    <w:rsid w:val="00350E5F"/>
    <w:rsid w:val="0035293A"/>
    <w:rsid w:val="00360E50"/>
    <w:rsid w:val="00367714"/>
    <w:rsid w:val="003765CC"/>
    <w:rsid w:val="00376A8E"/>
    <w:rsid w:val="003978C9"/>
    <w:rsid w:val="003A3C44"/>
    <w:rsid w:val="003D7C03"/>
    <w:rsid w:val="003F3420"/>
    <w:rsid w:val="003F5F33"/>
    <w:rsid w:val="00403F4D"/>
    <w:rsid w:val="004052F5"/>
    <w:rsid w:val="0041504B"/>
    <w:rsid w:val="00422159"/>
    <w:rsid w:val="00426B67"/>
    <w:rsid w:val="004302A7"/>
    <w:rsid w:val="00470284"/>
    <w:rsid w:val="00476011"/>
    <w:rsid w:val="004A157C"/>
    <w:rsid w:val="004C5CF1"/>
    <w:rsid w:val="004D0CF2"/>
    <w:rsid w:val="004D156F"/>
    <w:rsid w:val="004F1113"/>
    <w:rsid w:val="004F429E"/>
    <w:rsid w:val="00533500"/>
    <w:rsid w:val="005413BD"/>
    <w:rsid w:val="005454C5"/>
    <w:rsid w:val="00546FE0"/>
    <w:rsid w:val="005706E9"/>
    <w:rsid w:val="00593CA0"/>
    <w:rsid w:val="00597B32"/>
    <w:rsid w:val="005B11C8"/>
    <w:rsid w:val="005C17DA"/>
    <w:rsid w:val="005D1A2E"/>
    <w:rsid w:val="005D555E"/>
    <w:rsid w:val="005D760D"/>
    <w:rsid w:val="005E63A7"/>
    <w:rsid w:val="005F1D51"/>
    <w:rsid w:val="0064097D"/>
    <w:rsid w:val="006465DC"/>
    <w:rsid w:val="006528A6"/>
    <w:rsid w:val="006638E6"/>
    <w:rsid w:val="00666DD5"/>
    <w:rsid w:val="0067185A"/>
    <w:rsid w:val="006A63E0"/>
    <w:rsid w:val="006E6DEE"/>
    <w:rsid w:val="006F014C"/>
    <w:rsid w:val="006F0B57"/>
    <w:rsid w:val="007221BF"/>
    <w:rsid w:val="007258AA"/>
    <w:rsid w:val="00726E74"/>
    <w:rsid w:val="00737BEB"/>
    <w:rsid w:val="007639B4"/>
    <w:rsid w:val="007663CD"/>
    <w:rsid w:val="00786376"/>
    <w:rsid w:val="007C0CF1"/>
    <w:rsid w:val="007D159B"/>
    <w:rsid w:val="007E5415"/>
    <w:rsid w:val="0081396B"/>
    <w:rsid w:val="00815D1E"/>
    <w:rsid w:val="00836C55"/>
    <w:rsid w:val="00846D60"/>
    <w:rsid w:val="008665C9"/>
    <w:rsid w:val="00874D6C"/>
    <w:rsid w:val="0088306B"/>
    <w:rsid w:val="0088317C"/>
    <w:rsid w:val="0088600A"/>
    <w:rsid w:val="00886A9B"/>
    <w:rsid w:val="00891B1A"/>
    <w:rsid w:val="008B6960"/>
    <w:rsid w:val="00910D6B"/>
    <w:rsid w:val="009122D3"/>
    <w:rsid w:val="009146C4"/>
    <w:rsid w:val="00982842"/>
    <w:rsid w:val="00983998"/>
    <w:rsid w:val="00990731"/>
    <w:rsid w:val="009C2143"/>
    <w:rsid w:val="009D63CC"/>
    <w:rsid w:val="00A02B17"/>
    <w:rsid w:val="00A118F1"/>
    <w:rsid w:val="00A15E81"/>
    <w:rsid w:val="00A572A6"/>
    <w:rsid w:val="00A7568E"/>
    <w:rsid w:val="00A94EDC"/>
    <w:rsid w:val="00AA3E07"/>
    <w:rsid w:val="00AD1EAF"/>
    <w:rsid w:val="00AD439B"/>
    <w:rsid w:val="00B17100"/>
    <w:rsid w:val="00B32D81"/>
    <w:rsid w:val="00B42ED3"/>
    <w:rsid w:val="00B52B09"/>
    <w:rsid w:val="00B76438"/>
    <w:rsid w:val="00B76727"/>
    <w:rsid w:val="00B76C4A"/>
    <w:rsid w:val="00BD6430"/>
    <w:rsid w:val="00C0489A"/>
    <w:rsid w:val="00C37C04"/>
    <w:rsid w:val="00C47AC9"/>
    <w:rsid w:val="00C6356E"/>
    <w:rsid w:val="00C92452"/>
    <w:rsid w:val="00CC09FD"/>
    <w:rsid w:val="00CC120D"/>
    <w:rsid w:val="00CC5197"/>
    <w:rsid w:val="00CC605C"/>
    <w:rsid w:val="00CE28A8"/>
    <w:rsid w:val="00CE4A76"/>
    <w:rsid w:val="00CF131C"/>
    <w:rsid w:val="00CF43EA"/>
    <w:rsid w:val="00CF6C06"/>
    <w:rsid w:val="00D0198F"/>
    <w:rsid w:val="00D17E86"/>
    <w:rsid w:val="00D27E4E"/>
    <w:rsid w:val="00D32F62"/>
    <w:rsid w:val="00D349F1"/>
    <w:rsid w:val="00D524F5"/>
    <w:rsid w:val="00D637C9"/>
    <w:rsid w:val="00D674B1"/>
    <w:rsid w:val="00D72FEE"/>
    <w:rsid w:val="00D86150"/>
    <w:rsid w:val="00D9355E"/>
    <w:rsid w:val="00D954B4"/>
    <w:rsid w:val="00DB173B"/>
    <w:rsid w:val="00DB7A14"/>
    <w:rsid w:val="00DC2FA3"/>
    <w:rsid w:val="00DD3949"/>
    <w:rsid w:val="00E42FF3"/>
    <w:rsid w:val="00E62B9E"/>
    <w:rsid w:val="00E86FA0"/>
    <w:rsid w:val="00E94428"/>
    <w:rsid w:val="00EC227A"/>
    <w:rsid w:val="00EC2356"/>
    <w:rsid w:val="00EC6141"/>
    <w:rsid w:val="00EE4C36"/>
    <w:rsid w:val="00EE65EC"/>
    <w:rsid w:val="00EF10C6"/>
    <w:rsid w:val="00F00B40"/>
    <w:rsid w:val="00F03BF9"/>
    <w:rsid w:val="00F065F4"/>
    <w:rsid w:val="00F6320E"/>
    <w:rsid w:val="00F664E5"/>
    <w:rsid w:val="00F74527"/>
    <w:rsid w:val="00F802CE"/>
    <w:rsid w:val="00FA36FF"/>
    <w:rsid w:val="00FC1F95"/>
    <w:rsid w:val="00FC4A03"/>
    <w:rsid w:val="00FE2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B2B"/>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customStyle="1" w:styleId="ATextecourant">
    <w:name w:val="A.Texte courant"/>
    <w:qFormat/>
    <w:rsid w:val="0035293A"/>
    <w:pPr>
      <w:spacing w:after="0" w:line="240" w:lineRule="auto"/>
    </w:pPr>
    <w:rPr>
      <w:rFonts w:cs="Times New Roman (Corps CS)"/>
      <w:spacing w:val="-1"/>
      <w:sz w:val="20"/>
    </w:rPr>
  </w:style>
  <w:style w:type="paragraph" w:styleId="Corpsdetexte3">
    <w:name w:val="Body Text 3"/>
    <w:basedOn w:val="Normal"/>
    <w:link w:val="Corpsdetexte3Car"/>
    <w:uiPriority w:val="99"/>
    <w:semiHidden/>
    <w:unhideWhenUsed/>
    <w:rsid w:val="00C6356E"/>
    <w:pPr>
      <w:spacing w:after="120"/>
    </w:pPr>
    <w:rPr>
      <w:sz w:val="16"/>
      <w:szCs w:val="16"/>
    </w:rPr>
  </w:style>
  <w:style w:type="character" w:customStyle="1" w:styleId="Corpsdetexte3Car">
    <w:name w:val="Corps de texte 3 Car"/>
    <w:basedOn w:val="Policepardfaut"/>
    <w:link w:val="Corpsdetexte3"/>
    <w:uiPriority w:val="99"/>
    <w:semiHidden/>
    <w:rsid w:val="00C6356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1374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898174978">
      <w:bodyDiv w:val="1"/>
      <w:marLeft w:val="0"/>
      <w:marRight w:val="0"/>
      <w:marTop w:val="0"/>
      <w:marBottom w:val="0"/>
      <w:divBdr>
        <w:top w:val="none" w:sz="0" w:space="0" w:color="auto"/>
        <w:left w:val="none" w:sz="0" w:space="0" w:color="auto"/>
        <w:bottom w:val="none" w:sz="0" w:space="0" w:color="auto"/>
        <w:right w:val="none" w:sz="0" w:space="0" w:color="auto"/>
      </w:divBdr>
    </w:div>
    <w:div w:id="1648321907">
      <w:bodyDiv w:val="1"/>
      <w:marLeft w:val="0"/>
      <w:marRight w:val="0"/>
      <w:marTop w:val="0"/>
      <w:marBottom w:val="0"/>
      <w:divBdr>
        <w:top w:val="none" w:sz="0" w:space="0" w:color="auto"/>
        <w:left w:val="none" w:sz="0" w:space="0" w:color="auto"/>
        <w:bottom w:val="none" w:sz="0" w:space="0" w:color="auto"/>
        <w:right w:val="none" w:sz="0" w:space="0" w:color="auto"/>
      </w:divBdr>
    </w:div>
    <w:div w:id="1775594724">
      <w:bodyDiv w:val="1"/>
      <w:marLeft w:val="0"/>
      <w:marRight w:val="0"/>
      <w:marTop w:val="0"/>
      <w:marBottom w:val="0"/>
      <w:divBdr>
        <w:top w:val="none" w:sz="0" w:space="0" w:color="auto"/>
        <w:left w:val="none" w:sz="0" w:space="0" w:color="auto"/>
        <w:bottom w:val="none" w:sz="0" w:space="0" w:color="auto"/>
        <w:right w:val="none" w:sz="0" w:space="0" w:color="auto"/>
      </w:divBdr>
    </w:div>
    <w:div w:id="18423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attestations.com/" TargetMode="Externa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5A3E7F"/>
    <w:rsid w:val="006512DC"/>
    <w:rsid w:val="00864732"/>
    <w:rsid w:val="009E2391"/>
    <w:rsid w:val="00AC31B5"/>
    <w:rsid w:val="00B14DD2"/>
    <w:rsid w:val="00B90D7C"/>
    <w:rsid w:val="00C60EC9"/>
    <w:rsid w:val="00CB08D0"/>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5CA57-5C01-43AB-B929-1D39E76C8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12</Pages>
  <Words>3758</Words>
  <Characters>20673</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DELPHIN Roxane</cp:lastModifiedBy>
  <cp:revision>20</cp:revision>
  <dcterms:created xsi:type="dcterms:W3CDTF">2025-07-03T07:22:00Z</dcterms:created>
  <dcterms:modified xsi:type="dcterms:W3CDTF">2026-01-14T14:43:00Z</dcterms:modified>
</cp:coreProperties>
</file>